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D1" w:rsidRPr="006102D4" w:rsidRDefault="00822AD1" w:rsidP="00822AD1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6102D4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4C426" wp14:editId="3395DCDE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2D4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822AD1" w:rsidRPr="006102D4" w:rsidRDefault="00822AD1" w:rsidP="00822AD1">
      <w:pPr>
        <w:rPr>
          <w:color w:val="000000" w:themeColor="text1"/>
        </w:rPr>
      </w:pPr>
    </w:p>
    <w:p w:rsidR="00822AD1" w:rsidRPr="006102D4" w:rsidRDefault="00822AD1" w:rsidP="00822AD1">
      <w:pPr>
        <w:rPr>
          <w:color w:val="000000" w:themeColor="text1"/>
        </w:rPr>
      </w:pPr>
    </w:p>
    <w:p w:rsidR="006102D4" w:rsidRDefault="00ED11A3" w:rsidP="006102D4">
      <w:pPr>
        <w:spacing w:after="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6102D4">
        <w:rPr>
          <w:rFonts w:ascii="Segoe UI" w:hAnsi="Segoe UI" w:cs="Segoe UI"/>
          <w:color w:val="000000" w:themeColor="text1"/>
          <w:sz w:val="24"/>
          <w:szCs w:val="24"/>
        </w:rPr>
        <w:t>СПРОС НА ЭКСТЕРРИТОРИАЛЬНУЮ РЕГИСТРАЦИЮ</w:t>
      </w:r>
      <w:r w:rsidR="007F6751" w:rsidRPr="006102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72B3F" w:rsidRPr="006102D4">
        <w:rPr>
          <w:rFonts w:ascii="Segoe UI" w:hAnsi="Segoe UI" w:cs="Segoe UI"/>
          <w:color w:val="000000" w:themeColor="text1"/>
          <w:sz w:val="24"/>
          <w:szCs w:val="24"/>
        </w:rPr>
        <w:t>ПРАВ СОБСТВЕННОСТИ</w:t>
      </w:r>
      <w:r w:rsidRPr="006102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ED11A3" w:rsidRPr="006102D4" w:rsidRDefault="00ED11A3" w:rsidP="006102D4">
      <w:pPr>
        <w:spacing w:after="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6102D4">
        <w:rPr>
          <w:rFonts w:ascii="Segoe UI" w:hAnsi="Segoe UI" w:cs="Segoe UI"/>
          <w:color w:val="000000" w:themeColor="text1"/>
          <w:sz w:val="24"/>
          <w:szCs w:val="24"/>
        </w:rPr>
        <w:t xml:space="preserve">ВЫРОС </w:t>
      </w:r>
      <w:r w:rsidR="00372B3F" w:rsidRPr="006102D4">
        <w:rPr>
          <w:rFonts w:ascii="Segoe UI" w:hAnsi="Segoe UI" w:cs="Segoe UI"/>
          <w:color w:val="000000" w:themeColor="text1"/>
          <w:sz w:val="24"/>
          <w:szCs w:val="24"/>
        </w:rPr>
        <w:t xml:space="preserve">ПОЧТИ В </w:t>
      </w:r>
      <w:r w:rsidRPr="006102D4">
        <w:rPr>
          <w:rFonts w:ascii="Segoe UI" w:hAnsi="Segoe UI" w:cs="Segoe UI"/>
          <w:color w:val="000000" w:themeColor="text1"/>
          <w:sz w:val="24"/>
          <w:szCs w:val="24"/>
        </w:rPr>
        <w:t>3 РАЗА</w:t>
      </w:r>
    </w:p>
    <w:p w:rsidR="00822AD1" w:rsidRPr="00D03166" w:rsidRDefault="007F675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proofErr w:type="gramStart"/>
      <w:r w:rsidRPr="00D03166">
        <w:rPr>
          <w:rFonts w:ascii="Segoe UI" w:hAnsi="Segoe UI" w:cs="Segoe UI"/>
          <w:color w:val="000000" w:themeColor="text1"/>
          <w:sz w:val="24"/>
          <w:szCs w:val="24"/>
        </w:rPr>
        <w:t>первом</w:t>
      </w:r>
      <w:proofErr w:type="gramEnd"/>
      <w:r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квартале 2019 года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Кадастровая палата по Курской области приняла </w:t>
      </w:r>
      <w:r w:rsidR="00372B3F" w:rsidRPr="00D03166">
        <w:rPr>
          <w:rFonts w:ascii="Segoe UI" w:hAnsi="Segoe UI" w:cs="Segoe UI"/>
          <w:color w:val="000000" w:themeColor="text1"/>
          <w:sz w:val="24"/>
          <w:szCs w:val="24"/>
        </w:rPr>
        <w:t>520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заявлений на государственную регистрацию прав по экстерриториальному принципу. Это в </w:t>
      </w:r>
      <w:r w:rsidR="00372B3F" w:rsidRPr="00D03166">
        <w:rPr>
          <w:rFonts w:ascii="Segoe UI" w:hAnsi="Segoe UI" w:cs="Segoe UI"/>
          <w:color w:val="000000" w:themeColor="text1"/>
          <w:sz w:val="24"/>
          <w:szCs w:val="24"/>
        </w:rPr>
        <w:t>2,7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раз больше</w:t>
      </w:r>
      <w:r w:rsidR="00372B3F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аналогичного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показателя 201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года, когда возможностью дистанционного оформления собственности куряне воспользовались около </w:t>
      </w:r>
      <w:r w:rsidR="00372B3F" w:rsidRPr="00D03166">
        <w:rPr>
          <w:rFonts w:ascii="Segoe UI" w:hAnsi="Segoe UI" w:cs="Segoe UI"/>
          <w:color w:val="000000" w:themeColor="text1"/>
          <w:sz w:val="24"/>
          <w:szCs w:val="24"/>
        </w:rPr>
        <w:t>200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раз.</w:t>
      </w:r>
    </w:p>
    <w:p w:rsidR="00822AD1" w:rsidRPr="00D03166" w:rsidRDefault="00822AD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Возможность проводить кадастровый учет и регистрацию права объектов недвижимого имущества из любого региона России предусмотрена законом о государственной регистрации недвижимости с 1 января 2017 года. С момента вступления закона в силу Кадастровой палатой по Курской области принято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более 2500 тысяч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заявлени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на проведение учетно-регистрационных действий по экстерриториальному принципу.</w:t>
      </w:r>
    </w:p>
    <w:p w:rsidR="006102D4" w:rsidRPr="00D03166" w:rsidRDefault="00822AD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Наибольшее количество обращений в</w:t>
      </w:r>
      <w:r w:rsidR="007F675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январе-марте 2019 года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по</w:t>
      </w:r>
      <w:r w:rsidR="00851911" w:rsidRPr="00D03166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прежнему 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касалось объектов, расположенных в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близлежащих областях - Орловской и 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>Белгородской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>Также в число регионов-лидеров вошли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Брянская, Тульская, Воронежская, Липецкая, Ленинградская области, город Москва и Республика Крым.</w:t>
      </w:r>
    </w:p>
    <w:p w:rsidR="006102D4" w:rsidRPr="00D03166" w:rsidRDefault="00822AD1" w:rsidP="006102D4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Территориями наименьшего спроса оказались </w:t>
      </w:r>
      <w:proofErr w:type="gramStart"/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>Омская</w:t>
      </w:r>
      <w:proofErr w:type="gramEnd"/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>, Свердловская, Кемеровская, Магаданская и Пензенская области, город Санкт-Петербург, Ханты-Мансийский АО-ЮГРА.</w:t>
      </w:r>
      <w:bookmarkStart w:id="0" w:name="_GoBack"/>
      <w:bookmarkEnd w:id="0"/>
    </w:p>
    <w:p w:rsidR="00822AD1" w:rsidRPr="00D03166" w:rsidRDefault="00822AD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Заявления о </w:t>
      </w:r>
      <w:proofErr w:type="gramStart"/>
      <w:r w:rsidRPr="00D03166">
        <w:rPr>
          <w:rFonts w:ascii="Segoe UI" w:hAnsi="Segoe UI" w:cs="Segoe UI"/>
          <w:color w:val="000000" w:themeColor="text1"/>
          <w:sz w:val="24"/>
          <w:szCs w:val="24"/>
        </w:rPr>
        <w:t>проведении</w:t>
      </w:r>
      <w:proofErr w:type="gramEnd"/>
      <w:r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кадастрового учета и регистрации прав на недвижимое имущество по экстерриториальному принципу принимаются в офисе Кадастровой палаты по адресу: г. Курск, проезд Сергеева, д. 10</w:t>
      </w:r>
      <w:r w:rsidR="007F6751" w:rsidRPr="00D03166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>. </w:t>
      </w:r>
    </w:p>
    <w:p w:rsidR="00822AD1" w:rsidRPr="00D03166" w:rsidRDefault="00822AD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Записаться на прием можно по телефону 8 (4712) 72-40-00 или через личный кабинет на сайте </w:t>
      </w:r>
      <w:hyperlink r:id="rId7" w:history="1">
        <w:r w:rsidRPr="00D03166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Росреестра</w:t>
        </w:r>
      </w:hyperlink>
      <w:r w:rsidRPr="00D03166">
        <w:rPr>
          <w:rFonts w:ascii="Segoe UI" w:hAnsi="Segoe UI" w:cs="Segoe UI"/>
          <w:color w:val="000000" w:themeColor="text1"/>
          <w:sz w:val="24"/>
          <w:szCs w:val="24"/>
        </w:rPr>
        <w:t>. График работы офиса можно уточнить по телефону контактного центра 8-800-100-34-34. </w:t>
      </w:r>
    </w:p>
    <w:p w:rsidR="00E3155D" w:rsidRDefault="00E3155D" w:rsidP="00822AD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822AD1" w:rsidRPr="006102D4" w:rsidRDefault="00822AD1" w:rsidP="00822AD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822AD1" w:rsidRPr="006102D4" w:rsidRDefault="00822AD1" w:rsidP="00822AD1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822AD1" w:rsidRPr="006102D4" w:rsidRDefault="00822AD1" w:rsidP="00822AD1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822AD1" w:rsidRPr="006102D4" w:rsidRDefault="00822AD1" w:rsidP="00822AD1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822AD1" w:rsidRPr="006102D4" w:rsidRDefault="00822AD1" w:rsidP="00822AD1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822AD1" w:rsidRPr="006102D4" w:rsidRDefault="00822AD1" w:rsidP="00822AD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6102D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822AD1" w:rsidRPr="006102D4" w:rsidRDefault="00822AD1" w:rsidP="00822AD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6102D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6102D4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6102D4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9" w:history="1">
        <w:r w:rsidRPr="006102D4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822AD1" w:rsidRPr="006102D4" w:rsidRDefault="00822AD1" w:rsidP="00ED11A3">
      <w:pPr>
        <w:rPr>
          <w:color w:val="000000" w:themeColor="text1"/>
        </w:rPr>
      </w:pPr>
    </w:p>
    <w:sectPr w:rsidR="00822AD1" w:rsidRPr="0061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A3"/>
    <w:rsid w:val="00372B3F"/>
    <w:rsid w:val="004177F5"/>
    <w:rsid w:val="0045226B"/>
    <w:rsid w:val="006102D4"/>
    <w:rsid w:val="007F6751"/>
    <w:rsid w:val="00822AD1"/>
    <w:rsid w:val="00851911"/>
    <w:rsid w:val="00C72D1D"/>
    <w:rsid w:val="00D03166"/>
    <w:rsid w:val="00E3155D"/>
    <w:rsid w:val="00E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AD1"/>
    <w:rPr>
      <w:color w:val="0000FF"/>
      <w:u w:val="single"/>
    </w:rPr>
  </w:style>
  <w:style w:type="paragraph" w:customStyle="1" w:styleId="Default">
    <w:name w:val="Default"/>
    <w:rsid w:val="00822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822A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AD1"/>
    <w:rPr>
      <w:color w:val="0000FF"/>
      <w:u w:val="single"/>
    </w:rPr>
  </w:style>
  <w:style w:type="paragraph" w:customStyle="1" w:styleId="Default">
    <w:name w:val="Default"/>
    <w:rsid w:val="00822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822A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2019-04-03T12:32:00Z</cp:lastPrinted>
  <dcterms:created xsi:type="dcterms:W3CDTF">2019-04-02T11:00:00Z</dcterms:created>
  <dcterms:modified xsi:type="dcterms:W3CDTF">2019-04-04T08:56:00Z</dcterms:modified>
</cp:coreProperties>
</file>