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C3" w:rsidRDefault="003361C3" w:rsidP="00BE2FEA">
      <w:pPr>
        <w:pStyle w:val="NormalWeb"/>
        <w:shd w:val="clear" w:color="auto" w:fill="FCFEFF"/>
        <w:rPr>
          <w:rStyle w:val="Strong"/>
          <w:color w:val="442E19"/>
          <w:sz w:val="28"/>
          <w:szCs w:val="28"/>
        </w:rPr>
      </w:pPr>
    </w:p>
    <w:p w:rsidR="003361C3" w:rsidRDefault="003361C3" w:rsidP="00BE2FEA">
      <w:pPr>
        <w:pStyle w:val="NormalWeb"/>
        <w:shd w:val="clear" w:color="auto" w:fill="FCFEFF"/>
        <w:rPr>
          <w:rStyle w:val="Strong"/>
          <w:color w:val="442E19"/>
          <w:sz w:val="28"/>
          <w:szCs w:val="28"/>
        </w:rPr>
      </w:pPr>
    </w:p>
    <w:p w:rsidR="003361C3" w:rsidRDefault="003361C3" w:rsidP="00BE2FEA">
      <w:pPr>
        <w:pStyle w:val="NormalWeb"/>
        <w:shd w:val="clear" w:color="auto" w:fill="FCFEFF"/>
        <w:rPr>
          <w:rStyle w:val="Strong"/>
          <w:color w:val="442E19"/>
          <w:sz w:val="28"/>
          <w:szCs w:val="28"/>
        </w:rPr>
      </w:pPr>
    </w:p>
    <w:p w:rsidR="003361C3" w:rsidRDefault="003361C3" w:rsidP="00005172">
      <w:pPr>
        <w:pStyle w:val="NormalWeb"/>
        <w:shd w:val="clear" w:color="auto" w:fill="FCFEFF"/>
        <w:ind w:right="4931"/>
        <w:jc w:val="both"/>
        <w:rPr>
          <w:rStyle w:val="Strong"/>
          <w:sz w:val="28"/>
          <w:szCs w:val="28"/>
        </w:rPr>
      </w:pPr>
    </w:p>
    <w:p w:rsidR="003361C3" w:rsidRDefault="003361C3" w:rsidP="00005172">
      <w:pPr>
        <w:pStyle w:val="NormalWeb"/>
        <w:shd w:val="clear" w:color="auto" w:fill="FCFEFF"/>
        <w:ind w:right="4931"/>
        <w:jc w:val="both"/>
        <w:rPr>
          <w:rStyle w:val="Strong"/>
          <w:sz w:val="28"/>
          <w:szCs w:val="28"/>
        </w:rPr>
      </w:pPr>
    </w:p>
    <w:p w:rsidR="003361C3" w:rsidRDefault="003361C3" w:rsidP="00005172">
      <w:pPr>
        <w:pStyle w:val="NormalWeb"/>
        <w:shd w:val="clear" w:color="auto" w:fill="FCFEFF"/>
        <w:ind w:right="4931"/>
        <w:jc w:val="both"/>
        <w:rPr>
          <w:rStyle w:val="Strong"/>
          <w:sz w:val="28"/>
          <w:szCs w:val="28"/>
        </w:rPr>
      </w:pPr>
    </w:p>
    <w:p w:rsidR="003361C3" w:rsidRDefault="003361C3" w:rsidP="00005172">
      <w:pPr>
        <w:pStyle w:val="NormalWeb"/>
        <w:shd w:val="clear" w:color="auto" w:fill="FCFEFF"/>
        <w:ind w:right="4931"/>
        <w:jc w:val="both"/>
        <w:rPr>
          <w:rStyle w:val="Strong"/>
          <w:sz w:val="28"/>
          <w:szCs w:val="28"/>
        </w:rPr>
      </w:pPr>
    </w:p>
    <w:p w:rsidR="003361C3" w:rsidRDefault="003361C3" w:rsidP="00005172">
      <w:pPr>
        <w:pStyle w:val="NormalWeb"/>
        <w:shd w:val="clear" w:color="auto" w:fill="FCFEFF"/>
        <w:ind w:right="4931"/>
        <w:jc w:val="both"/>
        <w:rPr>
          <w:rStyle w:val="Strong"/>
          <w:sz w:val="28"/>
          <w:szCs w:val="28"/>
        </w:rPr>
      </w:pPr>
    </w:p>
    <w:p w:rsidR="003361C3" w:rsidRDefault="003361C3" w:rsidP="00005172">
      <w:pPr>
        <w:pStyle w:val="NormalWeb"/>
        <w:shd w:val="clear" w:color="auto" w:fill="FCFEFF"/>
        <w:ind w:right="4931"/>
        <w:jc w:val="both"/>
        <w:rPr>
          <w:rStyle w:val="Strong"/>
          <w:sz w:val="28"/>
          <w:szCs w:val="28"/>
        </w:rPr>
      </w:pPr>
    </w:p>
    <w:p w:rsidR="003361C3" w:rsidRPr="00CB1F8E" w:rsidRDefault="003361C3" w:rsidP="00005172">
      <w:pPr>
        <w:pStyle w:val="NormalWeb"/>
        <w:shd w:val="clear" w:color="auto" w:fill="FCFEFF"/>
        <w:ind w:right="4931"/>
        <w:jc w:val="both"/>
        <w:rPr>
          <w:sz w:val="28"/>
          <w:szCs w:val="28"/>
        </w:rPr>
      </w:pPr>
      <w:r w:rsidRPr="00CB1F8E">
        <w:rPr>
          <w:rStyle w:val="Strong"/>
          <w:sz w:val="28"/>
          <w:szCs w:val="28"/>
        </w:rPr>
        <w:t xml:space="preserve">Об  утверждении </w:t>
      </w:r>
      <w:r>
        <w:rPr>
          <w:rStyle w:val="Strong"/>
          <w:sz w:val="28"/>
          <w:szCs w:val="28"/>
        </w:rPr>
        <w:t>П</w:t>
      </w:r>
      <w:r w:rsidRPr="00CB1F8E">
        <w:rPr>
          <w:rStyle w:val="Strong"/>
          <w:sz w:val="28"/>
          <w:szCs w:val="28"/>
        </w:rPr>
        <w:t xml:space="preserve">оложения о порядке направления сведений в информационную систему обеспечения градостроительной деятельности муниципального </w:t>
      </w:r>
      <w:r>
        <w:rPr>
          <w:rStyle w:val="Strong"/>
          <w:sz w:val="28"/>
          <w:szCs w:val="28"/>
        </w:rPr>
        <w:t>района</w:t>
      </w:r>
      <w:r w:rsidRPr="00CB1F8E">
        <w:rPr>
          <w:rStyle w:val="Strong"/>
          <w:sz w:val="28"/>
          <w:szCs w:val="28"/>
        </w:rPr>
        <w:t xml:space="preserve"> </w:t>
      </w:r>
      <w:r w:rsidRPr="00CB1F8E">
        <w:rPr>
          <w:sz w:val="28"/>
          <w:szCs w:val="28"/>
        </w:rPr>
        <w:t>"</w:t>
      </w:r>
      <w:r w:rsidRPr="00CB1F8E">
        <w:rPr>
          <w:rStyle w:val="Strong"/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</w:t>
      </w:r>
    </w:p>
    <w:p w:rsidR="003361C3" w:rsidRPr="00CB1F8E" w:rsidRDefault="003361C3" w:rsidP="00CB1F8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B1F8E">
        <w:rPr>
          <w:rFonts w:ascii="Times New Roman" w:hAnsi="Times New Roman"/>
          <w:sz w:val="28"/>
          <w:szCs w:val="28"/>
        </w:rPr>
        <w:t xml:space="preserve">В соответствии с  Градостроительным кодексом Российской Федерации, Федеральным законом от 06.10.2003 N 131-ФЗ "Об общих принципах организации местного самоуправления в Российской Федерации", Федеральным законом от 27.07.2006 N 149-ФЗ "Об информации, информационных технологиях и о защите информации", </w:t>
      </w:r>
      <w:r w:rsidRPr="00CB1F8E">
        <w:rPr>
          <w:rFonts w:ascii="Times New Roman" w:hAnsi="Times New Roman"/>
          <w:bCs/>
          <w:iCs/>
          <w:sz w:val="28"/>
          <w:szCs w:val="28"/>
        </w:rPr>
        <w:t>Администрация Кореневского района ПОСТАНОВЛЯЕТ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3361C3" w:rsidRDefault="003361C3" w:rsidP="00CB1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F8E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1. </w:t>
      </w:r>
      <w:r w:rsidRPr="00CB1F8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CB1F8E">
        <w:rPr>
          <w:rFonts w:ascii="Times New Roman" w:hAnsi="Times New Roman"/>
          <w:sz w:val="28"/>
          <w:szCs w:val="28"/>
        </w:rPr>
        <w:t>оложение о порядке направ</w:t>
      </w:r>
      <w:r>
        <w:rPr>
          <w:rFonts w:ascii="Times New Roman" w:hAnsi="Times New Roman"/>
          <w:sz w:val="28"/>
          <w:szCs w:val="28"/>
        </w:rPr>
        <w:t xml:space="preserve">ления сведений в информационную </w:t>
      </w:r>
      <w:r w:rsidRPr="00CB1F8E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503">
        <w:rPr>
          <w:rStyle w:val="Strong"/>
          <w:rFonts w:ascii="Times New Roman" w:hAnsi="Times New Roman"/>
          <w:b w:val="0"/>
          <w:sz w:val="28"/>
          <w:szCs w:val="28"/>
        </w:rPr>
        <w:t>обеспечения</w:t>
      </w:r>
      <w:r w:rsidRPr="00CB1F8E">
        <w:rPr>
          <w:rFonts w:ascii="Times New Roman" w:hAnsi="Times New Roman"/>
          <w:sz w:val="28"/>
          <w:szCs w:val="28"/>
        </w:rPr>
        <w:t xml:space="preserve"> градостроительной деятельности муниципального района "Кореневский район"</w:t>
      </w:r>
      <w:r>
        <w:rPr>
          <w:rFonts w:ascii="Times New Roman" w:hAnsi="Times New Roman"/>
          <w:sz w:val="28"/>
          <w:szCs w:val="28"/>
        </w:rPr>
        <w:t>.</w:t>
      </w:r>
    </w:p>
    <w:p w:rsidR="003361C3" w:rsidRPr="00061B5E" w:rsidRDefault="003361C3" w:rsidP="00F62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2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 официальном сайте Кореневского района Курской области</w:t>
      </w:r>
      <w:r w:rsidRPr="005D23E8">
        <w:t xml:space="preserve"> </w:t>
      </w:r>
      <w:r w:rsidRPr="00061B5E">
        <w:rPr>
          <w:rFonts w:ascii="Times New Roman" w:hAnsi="Times New Roman"/>
          <w:color w:val="000000"/>
          <w:sz w:val="28"/>
          <w:szCs w:val="28"/>
          <w:lang w:eastAsia="ru-RU"/>
        </w:rPr>
        <w:t>http://kor.rkursk.ru/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61C3" w:rsidRPr="00CB1F8E" w:rsidRDefault="003361C3" w:rsidP="00F62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CB1F8E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вы</w:t>
      </w:r>
      <w:r w:rsidRPr="00CB1F8E">
        <w:rPr>
          <w:rFonts w:ascii="Times New Roman" w:hAnsi="Times New Roman"/>
          <w:sz w:val="28"/>
          <w:szCs w:val="28"/>
        </w:rPr>
        <w:t>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Pr="00CB1F8E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CB1F8E">
        <w:rPr>
          <w:rFonts w:ascii="Times New Roman" w:hAnsi="Times New Roman"/>
          <w:sz w:val="28"/>
          <w:szCs w:val="28"/>
        </w:rPr>
        <w:t>дминистрации Кореневского района В.С.Мыльченко</w:t>
      </w:r>
      <w:r>
        <w:rPr>
          <w:rFonts w:ascii="Times New Roman" w:hAnsi="Times New Roman"/>
          <w:sz w:val="28"/>
          <w:szCs w:val="28"/>
        </w:rPr>
        <w:t>.</w:t>
      </w:r>
      <w:r w:rsidRPr="00CB1F8E">
        <w:rPr>
          <w:rFonts w:ascii="Times New Roman" w:hAnsi="Times New Roman"/>
          <w:sz w:val="28"/>
          <w:szCs w:val="28"/>
        </w:rPr>
        <w:t xml:space="preserve"> </w:t>
      </w:r>
    </w:p>
    <w:p w:rsidR="003361C3" w:rsidRDefault="003361C3" w:rsidP="00CB1F8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61C3" w:rsidRDefault="003361C3" w:rsidP="00CB1F8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61C3" w:rsidRDefault="003361C3" w:rsidP="00CB1F8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61C3" w:rsidRDefault="003361C3" w:rsidP="00CB1F8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61C3" w:rsidRDefault="003361C3" w:rsidP="00CB1F8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61C3" w:rsidRPr="00005172" w:rsidRDefault="003361C3" w:rsidP="00CB1F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5172">
        <w:rPr>
          <w:rFonts w:ascii="Times New Roman" w:hAnsi="Times New Roman"/>
          <w:sz w:val="28"/>
          <w:szCs w:val="28"/>
        </w:rPr>
        <w:t>Глава</w:t>
      </w:r>
    </w:p>
    <w:p w:rsidR="003361C3" w:rsidRPr="00005172" w:rsidRDefault="003361C3" w:rsidP="00CB1F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5172">
        <w:rPr>
          <w:rFonts w:ascii="Times New Roman" w:hAnsi="Times New Roman"/>
          <w:sz w:val="28"/>
          <w:szCs w:val="28"/>
        </w:rPr>
        <w:t xml:space="preserve">Кореневского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05172">
        <w:rPr>
          <w:rFonts w:ascii="Times New Roman" w:hAnsi="Times New Roman"/>
          <w:sz w:val="28"/>
          <w:szCs w:val="28"/>
        </w:rPr>
        <w:t>А.Г. Игуменов</w:t>
      </w:r>
    </w:p>
    <w:p w:rsidR="003361C3" w:rsidRPr="00005172" w:rsidRDefault="003361C3" w:rsidP="00CB1F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361C3" w:rsidRDefault="003361C3" w:rsidP="00E529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361C3" w:rsidRPr="001237DF" w:rsidRDefault="003361C3" w:rsidP="001237DF">
      <w:pPr>
        <w:spacing w:after="0" w:line="240" w:lineRule="auto"/>
        <w:ind w:right="-1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1237DF">
        <w:rPr>
          <w:rFonts w:ascii="Times New Roman" w:hAnsi="Times New Roman"/>
          <w:sz w:val="28"/>
          <w:szCs w:val="28"/>
          <w:lang w:eastAsia="ru-RU"/>
        </w:rPr>
        <w:t>Утверждено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237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61C3" w:rsidRDefault="003361C3" w:rsidP="001237DF">
      <w:pPr>
        <w:pStyle w:val="NoSpacing"/>
        <w:ind w:left="4680"/>
        <w:jc w:val="both"/>
        <w:rPr>
          <w:rFonts w:ascii="Times New Roman" w:hAnsi="Times New Roman"/>
          <w:b/>
          <w:sz w:val="28"/>
          <w:szCs w:val="28"/>
        </w:rPr>
      </w:pPr>
      <w:r w:rsidRPr="001237DF">
        <w:rPr>
          <w:rFonts w:ascii="Times New Roman" w:hAnsi="Times New Roman"/>
          <w:sz w:val="28"/>
          <w:szCs w:val="28"/>
          <w:lang w:eastAsia="ru-RU"/>
        </w:rPr>
        <w:t>постановлением Администрации Кореневского района от «___»______________2013 г. №____</w:t>
      </w:r>
    </w:p>
    <w:p w:rsidR="003361C3" w:rsidRDefault="003361C3" w:rsidP="00E529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361C3" w:rsidRDefault="003361C3" w:rsidP="00E529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361C3" w:rsidRPr="00CB1F8E" w:rsidRDefault="003361C3" w:rsidP="00E529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1F8E">
        <w:rPr>
          <w:rFonts w:ascii="Times New Roman" w:hAnsi="Times New Roman"/>
          <w:b/>
          <w:sz w:val="28"/>
          <w:szCs w:val="28"/>
        </w:rPr>
        <w:t>Положение</w:t>
      </w:r>
    </w:p>
    <w:p w:rsidR="003361C3" w:rsidRPr="00CB1F8E" w:rsidRDefault="003361C3" w:rsidP="00E529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1F8E">
        <w:rPr>
          <w:rFonts w:ascii="Times New Roman" w:hAnsi="Times New Roman"/>
          <w:b/>
          <w:sz w:val="28"/>
          <w:szCs w:val="28"/>
        </w:rPr>
        <w:t xml:space="preserve">о порядке направления сведений в информационную систему обеспечения градостроительной деятельности муниципального района </w:t>
      </w:r>
      <w:r w:rsidRPr="00CB1F8E">
        <w:rPr>
          <w:rFonts w:ascii="Times New Roman" w:hAnsi="Times New Roman"/>
          <w:sz w:val="28"/>
          <w:szCs w:val="28"/>
        </w:rPr>
        <w:t>"</w:t>
      </w:r>
      <w:r w:rsidRPr="00CB1F8E">
        <w:rPr>
          <w:rFonts w:ascii="Times New Roman" w:hAnsi="Times New Roman"/>
          <w:b/>
          <w:sz w:val="28"/>
          <w:szCs w:val="28"/>
        </w:rPr>
        <w:t>Кореневский район</w:t>
      </w:r>
      <w:r w:rsidRPr="00CB1F8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4C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3361C3" w:rsidRPr="00CB1F8E" w:rsidRDefault="003361C3" w:rsidP="00E5292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61C3" w:rsidRPr="00CB1F8E" w:rsidRDefault="003361C3" w:rsidP="00E5292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61C3" w:rsidRPr="00CB1F8E" w:rsidRDefault="003361C3" w:rsidP="00E5292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B1F8E">
        <w:rPr>
          <w:rFonts w:ascii="Times New Roman" w:hAnsi="Times New Roman"/>
          <w:b/>
          <w:sz w:val="28"/>
          <w:szCs w:val="28"/>
        </w:rPr>
        <w:t xml:space="preserve">       </w:t>
      </w:r>
      <w:r w:rsidRPr="00CB1F8E">
        <w:rPr>
          <w:rFonts w:ascii="Times New Roman" w:hAnsi="Times New Roman"/>
          <w:sz w:val="28"/>
          <w:szCs w:val="28"/>
        </w:rPr>
        <w:t>Положение "О порядке предоставления сведений в информационную систему муниципального района" (далее - Положение) разработано в соответствии с Конституцией Российской Федерации, Градостроительным кодексом Российской Федерации,  Федеральным законом от 27 июля 2006 года № 149-ФЗ "Об информации, информационных технологиях и защите информации", Федеральным законом от 22 октября 2004 года № 125-ФЗ "Об архивном деле в Российской Федерации", постановлением Правительства РФ от 9 июня 2006 года № 363 "Об информационном обеспечении градостроительной деятельности", иными действующими нормативными правовыми актами.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 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61C3" w:rsidRPr="00CB1F8E" w:rsidRDefault="003361C3" w:rsidP="0075650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1F8E">
        <w:rPr>
          <w:sz w:val="28"/>
          <w:szCs w:val="28"/>
        </w:rPr>
        <w:t>1. Общие положения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Ведение информационной </w:t>
      </w:r>
      <w:r w:rsidRPr="00CB1F8E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ы </w:t>
      </w:r>
      <w:r w:rsidRPr="00756503">
        <w:rPr>
          <w:rStyle w:val="Strong"/>
          <w:b w:val="0"/>
          <w:sz w:val="28"/>
          <w:szCs w:val="28"/>
        </w:rPr>
        <w:t>обеспечения</w:t>
      </w:r>
      <w:r w:rsidRPr="00CB1F8E">
        <w:rPr>
          <w:sz w:val="28"/>
          <w:szCs w:val="28"/>
        </w:rPr>
        <w:t xml:space="preserve"> градостроительной деятельности</w:t>
      </w:r>
      <w:r>
        <w:rPr>
          <w:sz w:val="28"/>
          <w:szCs w:val="28"/>
        </w:rPr>
        <w:t xml:space="preserve">  (далее - ИСОГД)</w:t>
      </w:r>
      <w:r w:rsidRPr="00CB1F8E">
        <w:rPr>
          <w:sz w:val="28"/>
          <w:szCs w:val="28"/>
        </w:rPr>
        <w:t xml:space="preserve"> муниципального района  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B1F8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</w:t>
      </w:r>
      <w:r w:rsidRPr="00CB1F8E">
        <w:rPr>
          <w:sz w:val="28"/>
          <w:szCs w:val="28"/>
        </w:rPr>
        <w:t xml:space="preserve">тдел архитектуры, строительства, ЖКХ, ТЭР, транспорта и связи и охраны окружающей среды </w:t>
      </w:r>
      <w:r w:rsidRPr="00756503">
        <w:rPr>
          <w:sz w:val="28"/>
          <w:szCs w:val="28"/>
        </w:rPr>
        <w:t>Администрации Кореневского района</w:t>
      </w:r>
      <w:r w:rsidRPr="00CB1F8E">
        <w:rPr>
          <w:sz w:val="28"/>
          <w:szCs w:val="28"/>
        </w:rPr>
        <w:t>;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1.2. ИСОГД является автоматизированной информационной системой и представляет собой систематизированный свод документированных сведений, который ведется в соответствии с Градостроительным кодексом Российской Федерации от 29.12.2004 N 190-ФЗ, законодательством в области информационных процессов, информатизации и защиты информации;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1.3. Использование сведений ИСОГД является обязательным для всех субъектов градостроительных отношений при принятии решений по вопросам градостроительной деятельности на территории муниципального района "Кореневский район";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1.4. Разрешительная документация о строительстве и реконструкции объектов капитального строительства, инженерных сетей и сооружений, транспортной инфраструктуры на территории города подлежит обязательному размещению в соответствующих разделах ИСОГД;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1.5. Использование Единой топографо-геодезической основы и адресного плана является обязательным для всех хозяйствующих субъектов, органов государственной власти и местного самоуправления, осуществляющих свою деятельность на территории муниципального </w:t>
      </w:r>
      <w:r>
        <w:rPr>
          <w:sz w:val="28"/>
          <w:szCs w:val="28"/>
        </w:rPr>
        <w:t>района</w:t>
      </w:r>
      <w:r w:rsidRPr="00CB1F8E">
        <w:rPr>
          <w:sz w:val="28"/>
          <w:szCs w:val="28"/>
        </w:rPr>
        <w:t xml:space="preserve"> "Кореневский район".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61C3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2. Порядок формирования базы данных ИСОГД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 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2.1. Сведения органов государственной власти или органов местного самоуправления, подлежащие размещению в ИСОГД, поступают в отдел архитектуры, строительства, ЖКХ, ТЭР, транспорта и связи и охраны окружающей среды. В течение 14 дней с даты регистрации указанные сведения размещаются в информационной системе.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2.2. Внесение изменений в сведения, содержащиеся в информационной системе, осуществляется на основании информации, поступившей от субъектов градостроительных отношений.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2.3. ИСОГД ведется в бумажном и электронном виде с приоритетом электронной формы ведения.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2.4. В случае расхождения сведений электронного и бумажного носителей оператор приводит их в соответствие на основании дополнительно представленных в ИСОГД документов. В случае отсутствия таковых приоритет имеют сведения бумажного носителя.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2.5. ИСОГД создается и ведется с использованием программных продуктов, позволяющих обеспечить информационный обмен с другими государственными и муниципальными информационными системами.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 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F8E">
        <w:rPr>
          <w:sz w:val="28"/>
          <w:szCs w:val="28"/>
        </w:rPr>
        <w:t>Порядок взаимодействия с организациями,</w:t>
      </w:r>
      <w:r>
        <w:rPr>
          <w:sz w:val="28"/>
          <w:szCs w:val="28"/>
        </w:rPr>
        <w:t xml:space="preserve"> </w:t>
      </w:r>
      <w:r w:rsidRPr="00CB1F8E">
        <w:rPr>
          <w:sz w:val="28"/>
          <w:szCs w:val="28"/>
        </w:rPr>
        <w:t>владеющими сведениями, относящимися</w:t>
      </w:r>
      <w:r>
        <w:rPr>
          <w:sz w:val="28"/>
          <w:szCs w:val="28"/>
        </w:rPr>
        <w:t xml:space="preserve"> </w:t>
      </w:r>
      <w:r w:rsidRPr="00CB1F8E">
        <w:rPr>
          <w:sz w:val="28"/>
          <w:szCs w:val="28"/>
        </w:rPr>
        <w:t>к градостроительной деятельности</w:t>
      </w:r>
    </w:p>
    <w:p w:rsidR="003361C3" w:rsidRDefault="003361C3" w:rsidP="00E529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3.1. Организации, владеющие сведениями, относящимися к градостроительной деятельности, обязаны передать эти сведения для размещения их в ИСОГД на основании запроса </w:t>
      </w:r>
      <w:r>
        <w:rPr>
          <w:sz w:val="28"/>
          <w:szCs w:val="28"/>
        </w:rPr>
        <w:t>о</w:t>
      </w:r>
      <w:r w:rsidRPr="00CB1F8E">
        <w:rPr>
          <w:sz w:val="28"/>
          <w:szCs w:val="28"/>
        </w:rPr>
        <w:t>тдела архитектуры, строительства, ЖКХ, ТЭР, транспорта и связи и охраны окружающей среды</w:t>
      </w:r>
      <w:r>
        <w:rPr>
          <w:sz w:val="28"/>
          <w:szCs w:val="28"/>
        </w:rPr>
        <w:t xml:space="preserve"> </w:t>
      </w:r>
      <w:r w:rsidRPr="000D118F">
        <w:rPr>
          <w:sz w:val="28"/>
          <w:szCs w:val="28"/>
        </w:rPr>
        <w:t>Администрации Кореневского района</w:t>
      </w:r>
      <w:r w:rsidRPr="00CB1F8E">
        <w:rPr>
          <w:sz w:val="28"/>
          <w:szCs w:val="28"/>
        </w:rPr>
        <w:t>.</w:t>
      </w:r>
    </w:p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3.2. Актуализацию данных ИСОГД осуществляет </w:t>
      </w:r>
      <w:r>
        <w:rPr>
          <w:sz w:val="28"/>
          <w:szCs w:val="28"/>
        </w:rPr>
        <w:t>о</w:t>
      </w:r>
      <w:r w:rsidRPr="00CB1F8E">
        <w:rPr>
          <w:sz w:val="28"/>
          <w:szCs w:val="28"/>
        </w:rPr>
        <w:t>тдел архитектуры, строительства, ЖКХ, ТЭР, транспорта и связи и охраны окружающей среды</w:t>
      </w:r>
      <w:r>
        <w:rPr>
          <w:sz w:val="28"/>
          <w:szCs w:val="28"/>
        </w:rPr>
        <w:t xml:space="preserve"> </w:t>
      </w:r>
      <w:r w:rsidRPr="000D118F">
        <w:rPr>
          <w:sz w:val="28"/>
          <w:szCs w:val="28"/>
        </w:rPr>
        <w:t>Администрации Кореневского района</w:t>
      </w:r>
      <w:r w:rsidRPr="00CB1F8E">
        <w:rPr>
          <w:sz w:val="28"/>
          <w:szCs w:val="28"/>
        </w:rPr>
        <w:t xml:space="preserve"> сведениями, предоставляемыми их владельцами на основании запросов либо соглашений о регулярном безвозмездном информационном обмене.</w:t>
      </w:r>
    </w:p>
    <w:p w:rsidR="003361C3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3.3. Передаваемые сведения должны быть документированы и передаваться бесплатно в электронном виде, а в случае невозможности - на бумажном носителе.</w:t>
      </w:r>
    </w:p>
    <w:p w:rsidR="003361C3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Автоматизированные базы данных, создаваемые в целях пополнения муниципального информационного ресурса, а также формы предоставления информации, подлежащей занесению в ИСОГД, должны быть совместимы с программным комплексом, на базе которого ведется ИСОГД в отделе. 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4. Формирование и содержание баз данных ИСОГД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4.1. ИСОГД состоит из следующих разделов: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- раздел I - документы территориального планирования Российской Федерации в части, касающейся территории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";</w:t>
      </w:r>
    </w:p>
    <w:p w:rsidR="003361C3" w:rsidRPr="00CB1F8E" w:rsidRDefault="003361C3" w:rsidP="000D118F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- раздел II - документы территориального планирования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B1F8E">
        <w:rPr>
          <w:sz w:val="28"/>
          <w:szCs w:val="28"/>
        </w:rPr>
        <w:t xml:space="preserve">в части, касающейся территории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";</w:t>
      </w:r>
    </w:p>
    <w:p w:rsidR="003361C3" w:rsidRPr="00CB1F8E" w:rsidRDefault="003361C3" w:rsidP="000D118F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- раздел III - документы территориального планирования (генеральный план)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";</w:t>
      </w:r>
    </w:p>
    <w:p w:rsidR="003361C3" w:rsidRPr="00CB1F8E" w:rsidRDefault="003361C3" w:rsidP="000D118F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- раздел IV - правила землепользования и застройки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", внесение в них изменений;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- раздел V - документация по планировке территорий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- раздел VI - изученность природных и техногенных условий;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- раздел VII - изъятие и резервирование земельных участков для государственных или муниципальных нужд;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- раздел VIII - застроенные и подлежащие застройке земельные участки;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- раздел IX - геодезические и картографические материалы;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- дополнительные разделы ИСОГД, не дублирующие сведения основных разделов.</w:t>
      </w:r>
    </w:p>
    <w:p w:rsidR="003361C3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4.2. Разделы состоят из общих и специальных частей. Общая часть содержит наименование и реквизиты актуализированных документов, специальная часть - документы, материалы, графические отображения, карты, схемы, технические отчеты, схематические планы, картографо-геодезические материалы.</w:t>
      </w:r>
    </w:p>
    <w:p w:rsidR="003361C3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4.3. Формирование разделов ИСОГД осуществляется на основе взаимодействия органов местного самоуправления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", органов государственной власти Российской Федерации и Курской области, предприятий, организаций и учреждений любой формы собственности путем предоставления сведений, подлежащих занесению в ИСОГД.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4.4. Дополнительные разделы ИСОГД формируются путем размещения копий документов, нормативных правовых актов, сведений и материалов, аналитической, справочной информации, характери</w:t>
      </w:r>
      <w:r>
        <w:rPr>
          <w:sz w:val="28"/>
          <w:szCs w:val="28"/>
        </w:rPr>
        <w:t xml:space="preserve">зующей социально-экономическое, инженерно-техническое </w:t>
      </w:r>
      <w:r w:rsidRPr="00CB1F8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муниципального района </w:t>
      </w:r>
      <w:r w:rsidRPr="00CB1F8E">
        <w:rPr>
          <w:sz w:val="28"/>
          <w:szCs w:val="28"/>
        </w:rPr>
        <w:t>"</w:t>
      </w:r>
      <w:r>
        <w:rPr>
          <w:sz w:val="28"/>
          <w:szCs w:val="28"/>
        </w:rPr>
        <w:t>Кореневский район</w:t>
      </w:r>
      <w:r w:rsidRPr="00CB1F8E">
        <w:rPr>
          <w:sz w:val="28"/>
          <w:szCs w:val="28"/>
        </w:rPr>
        <w:t>".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4.5. Копии документов и материалы, формирующие разделы ИСОГД, размещаются в течение 14 дней со дня их поступления в отдел.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4.6. Документирование, хранение сведений ИСОГД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 </w:t>
      </w:r>
    </w:p>
    <w:p w:rsidR="003361C3" w:rsidRPr="00CB1F8E" w:rsidRDefault="003361C3" w:rsidP="001C4CF3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5. Обеспечение защиты информации, содержащейся в ИСОГД </w:t>
      </w:r>
    </w:p>
    <w:p w:rsidR="003361C3" w:rsidRPr="00CB1F8E" w:rsidRDefault="003361C3" w:rsidP="001C4CF3">
      <w:pPr>
        <w:pStyle w:val="NormalWeb"/>
        <w:shd w:val="clear" w:color="auto" w:fill="FCFEFF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CB1F8E">
        <w:rPr>
          <w:sz w:val="28"/>
          <w:szCs w:val="28"/>
        </w:rPr>
        <w:t>5.1. Защита информации, содержащейся в ИСОГД, обеспечивается посредством применения организационных и технических мер защиты.</w:t>
      </w:r>
    </w:p>
    <w:p w:rsidR="003361C3" w:rsidRPr="00CB1F8E" w:rsidRDefault="003361C3" w:rsidP="001C4CF3">
      <w:pPr>
        <w:pStyle w:val="NormalWeb"/>
        <w:shd w:val="clear" w:color="auto" w:fill="FCFEFF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CB1F8E">
        <w:rPr>
          <w:sz w:val="28"/>
          <w:szCs w:val="28"/>
        </w:rPr>
        <w:t>5.2. Основными мерами защиты являются:</w:t>
      </w:r>
    </w:p>
    <w:p w:rsidR="003361C3" w:rsidRPr="00CB1F8E" w:rsidRDefault="003361C3" w:rsidP="001C4CF3">
      <w:pPr>
        <w:pStyle w:val="NormalWeb"/>
        <w:shd w:val="clear" w:color="auto" w:fill="FCFEFF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CB1F8E">
        <w:rPr>
          <w:sz w:val="28"/>
          <w:szCs w:val="28"/>
        </w:rPr>
        <w:t>1) соблюдение конфиденциальности информации ограниченного доступа;</w:t>
      </w:r>
    </w:p>
    <w:p w:rsidR="003361C3" w:rsidRDefault="003361C3" w:rsidP="001C4CF3">
      <w:pPr>
        <w:pStyle w:val="NormalWeb"/>
        <w:shd w:val="clear" w:color="auto" w:fill="FCFEFF"/>
        <w:jc w:val="both"/>
        <w:rPr>
          <w:sz w:val="28"/>
          <w:szCs w:val="28"/>
        </w:rPr>
      </w:pPr>
      <w:r w:rsidRPr="00CB1F8E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CB1F8E">
        <w:rPr>
          <w:sz w:val="28"/>
          <w:szCs w:val="28"/>
        </w:rPr>
        <w:t>2) предупреждение нарушения порядка доступа к информации;</w:t>
      </w:r>
    </w:p>
    <w:p w:rsidR="003361C3" w:rsidRPr="00CB1F8E" w:rsidRDefault="003361C3" w:rsidP="001237DF">
      <w:pPr>
        <w:pStyle w:val="NormalWeb"/>
        <w:shd w:val="clear" w:color="auto" w:fill="FCFEFF"/>
        <w:ind w:firstLine="708"/>
        <w:jc w:val="both"/>
        <w:rPr>
          <w:sz w:val="28"/>
          <w:szCs w:val="28"/>
        </w:rPr>
      </w:pPr>
      <w:r w:rsidRPr="00CB1F8E">
        <w:rPr>
          <w:sz w:val="28"/>
          <w:szCs w:val="28"/>
        </w:rPr>
        <w:t>3)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3361C3" w:rsidRPr="00CB1F8E" w:rsidRDefault="003361C3" w:rsidP="001C4C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1C3" w:rsidRDefault="003361C3" w:rsidP="001C4CF3"/>
    <w:p w:rsidR="003361C3" w:rsidRPr="00CB1F8E" w:rsidRDefault="003361C3" w:rsidP="00E529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3361C3" w:rsidRPr="00CB1F8E" w:rsidSect="0000517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CC6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945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B68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AD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62D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CD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E3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2F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48D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D109F0"/>
    <w:multiLevelType w:val="hybridMultilevel"/>
    <w:tmpl w:val="FAE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06E94"/>
    <w:multiLevelType w:val="hybridMultilevel"/>
    <w:tmpl w:val="370415EC"/>
    <w:lvl w:ilvl="0" w:tplc="09EC2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31557A5"/>
    <w:multiLevelType w:val="hybridMultilevel"/>
    <w:tmpl w:val="6698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886"/>
    <w:rsid w:val="00005172"/>
    <w:rsid w:val="0002788B"/>
    <w:rsid w:val="00061B5E"/>
    <w:rsid w:val="000B0433"/>
    <w:rsid w:val="000D118F"/>
    <w:rsid w:val="000D3B66"/>
    <w:rsid w:val="000E7090"/>
    <w:rsid w:val="00110F06"/>
    <w:rsid w:val="00112757"/>
    <w:rsid w:val="001237DF"/>
    <w:rsid w:val="00141B6D"/>
    <w:rsid w:val="00175310"/>
    <w:rsid w:val="00180172"/>
    <w:rsid w:val="00187B2C"/>
    <w:rsid w:val="001B6541"/>
    <w:rsid w:val="001C4CF3"/>
    <w:rsid w:val="001E443A"/>
    <w:rsid w:val="002433AB"/>
    <w:rsid w:val="0024694F"/>
    <w:rsid w:val="0028129B"/>
    <w:rsid w:val="002A248C"/>
    <w:rsid w:val="002A7AE2"/>
    <w:rsid w:val="002C3BCF"/>
    <w:rsid w:val="0030116C"/>
    <w:rsid w:val="00317907"/>
    <w:rsid w:val="003361C3"/>
    <w:rsid w:val="00344B49"/>
    <w:rsid w:val="0038332E"/>
    <w:rsid w:val="003B5675"/>
    <w:rsid w:val="003E2BEF"/>
    <w:rsid w:val="004550AB"/>
    <w:rsid w:val="00470133"/>
    <w:rsid w:val="004B6012"/>
    <w:rsid w:val="004C6436"/>
    <w:rsid w:val="004D5B20"/>
    <w:rsid w:val="004F08D8"/>
    <w:rsid w:val="00504699"/>
    <w:rsid w:val="00541099"/>
    <w:rsid w:val="0054452A"/>
    <w:rsid w:val="005557F0"/>
    <w:rsid w:val="00571979"/>
    <w:rsid w:val="00590150"/>
    <w:rsid w:val="005A5DE0"/>
    <w:rsid w:val="005D23E8"/>
    <w:rsid w:val="005E2D77"/>
    <w:rsid w:val="00602A9A"/>
    <w:rsid w:val="00605DA7"/>
    <w:rsid w:val="006339B1"/>
    <w:rsid w:val="00643869"/>
    <w:rsid w:val="006456E0"/>
    <w:rsid w:val="006737C7"/>
    <w:rsid w:val="006C71BC"/>
    <w:rsid w:val="006D29B7"/>
    <w:rsid w:val="00756503"/>
    <w:rsid w:val="0076166F"/>
    <w:rsid w:val="00770079"/>
    <w:rsid w:val="00770AEA"/>
    <w:rsid w:val="00777111"/>
    <w:rsid w:val="007A57B9"/>
    <w:rsid w:val="007C3783"/>
    <w:rsid w:val="007C4F6A"/>
    <w:rsid w:val="007D0DA0"/>
    <w:rsid w:val="007D59F0"/>
    <w:rsid w:val="007E3114"/>
    <w:rsid w:val="008679BE"/>
    <w:rsid w:val="00873E27"/>
    <w:rsid w:val="008C0096"/>
    <w:rsid w:val="009550F8"/>
    <w:rsid w:val="0099413C"/>
    <w:rsid w:val="009D2DCD"/>
    <w:rsid w:val="009E3E14"/>
    <w:rsid w:val="009E4506"/>
    <w:rsid w:val="00A27C03"/>
    <w:rsid w:val="00A30126"/>
    <w:rsid w:val="00A46D6B"/>
    <w:rsid w:val="00A5357C"/>
    <w:rsid w:val="00A53D3D"/>
    <w:rsid w:val="00A62F3B"/>
    <w:rsid w:val="00A64886"/>
    <w:rsid w:val="00A80F68"/>
    <w:rsid w:val="00A8348C"/>
    <w:rsid w:val="00AD3CC6"/>
    <w:rsid w:val="00B20003"/>
    <w:rsid w:val="00B22C28"/>
    <w:rsid w:val="00B672B2"/>
    <w:rsid w:val="00B91D23"/>
    <w:rsid w:val="00BA0DC6"/>
    <w:rsid w:val="00BA148B"/>
    <w:rsid w:val="00BA213B"/>
    <w:rsid w:val="00BB551F"/>
    <w:rsid w:val="00BB5822"/>
    <w:rsid w:val="00BE2FEA"/>
    <w:rsid w:val="00C353CD"/>
    <w:rsid w:val="00C55165"/>
    <w:rsid w:val="00CB1F8E"/>
    <w:rsid w:val="00D17D80"/>
    <w:rsid w:val="00D7396E"/>
    <w:rsid w:val="00DE53A4"/>
    <w:rsid w:val="00E17D68"/>
    <w:rsid w:val="00E237BC"/>
    <w:rsid w:val="00E26E11"/>
    <w:rsid w:val="00E351AA"/>
    <w:rsid w:val="00E369E0"/>
    <w:rsid w:val="00E5292D"/>
    <w:rsid w:val="00E774C6"/>
    <w:rsid w:val="00E80083"/>
    <w:rsid w:val="00E8011A"/>
    <w:rsid w:val="00ED3F1F"/>
    <w:rsid w:val="00F1455C"/>
    <w:rsid w:val="00F30A64"/>
    <w:rsid w:val="00F623C1"/>
    <w:rsid w:val="00F779C9"/>
    <w:rsid w:val="00F8761B"/>
    <w:rsid w:val="00FA243E"/>
    <w:rsid w:val="00FA5EB8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4886"/>
    <w:rPr>
      <w:rFonts w:cs="Times New Roman"/>
      <w:b/>
      <w:bCs/>
    </w:rPr>
  </w:style>
  <w:style w:type="paragraph" w:customStyle="1" w:styleId="consplustitle">
    <w:name w:val="consplustitle"/>
    <w:basedOn w:val="Normal"/>
    <w:uiPriority w:val="99"/>
    <w:rsid w:val="00A6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648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648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4886"/>
    <w:rPr>
      <w:rFonts w:cs="Times New Roman"/>
      <w:i/>
      <w:iCs/>
    </w:rPr>
  </w:style>
  <w:style w:type="paragraph" w:customStyle="1" w:styleId="listparagraph">
    <w:name w:val="listparagraph"/>
    <w:basedOn w:val="Normal"/>
    <w:uiPriority w:val="99"/>
    <w:rsid w:val="00A6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834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5</Pages>
  <Words>1256</Words>
  <Characters>7162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Мухин Вадим</cp:lastModifiedBy>
  <cp:revision>25</cp:revision>
  <cp:lastPrinted>2013-07-16T11:24:00Z</cp:lastPrinted>
  <dcterms:created xsi:type="dcterms:W3CDTF">2013-07-05T07:41:00Z</dcterms:created>
  <dcterms:modified xsi:type="dcterms:W3CDTF">2013-07-16T11:25:00Z</dcterms:modified>
</cp:coreProperties>
</file>