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847A" w14:textId="536708A2" w:rsidR="00A411D9" w:rsidRPr="00F445CD" w:rsidRDefault="00A411D9" w:rsidP="00324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5CD">
        <w:rPr>
          <w:rFonts w:ascii="Times New Roman" w:hAnsi="Times New Roman" w:cs="Times New Roman"/>
          <w:b/>
          <w:bCs/>
          <w:sz w:val="28"/>
          <w:szCs w:val="28"/>
        </w:rPr>
        <w:t>Под залог: новые правила</w:t>
      </w:r>
      <w:r w:rsidR="00F445CD">
        <w:rPr>
          <w:rFonts w:ascii="Times New Roman" w:hAnsi="Times New Roman" w:cs="Times New Roman"/>
          <w:b/>
          <w:bCs/>
          <w:sz w:val="28"/>
          <w:szCs w:val="28"/>
        </w:rPr>
        <w:t xml:space="preserve"> в работе</w:t>
      </w:r>
      <w:r w:rsidRPr="00F445CD">
        <w:rPr>
          <w:rFonts w:ascii="Times New Roman" w:hAnsi="Times New Roman" w:cs="Times New Roman"/>
          <w:b/>
          <w:bCs/>
          <w:sz w:val="28"/>
          <w:szCs w:val="28"/>
        </w:rPr>
        <w:t xml:space="preserve"> курских ломбардов</w:t>
      </w:r>
    </w:p>
    <w:p w14:paraId="3CE5DD73" w14:textId="5CF59CF7" w:rsidR="00A411D9" w:rsidRDefault="00324A32" w:rsidP="00596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32">
        <w:rPr>
          <w:rFonts w:ascii="Times New Roman" w:hAnsi="Times New Roman" w:cs="Times New Roman"/>
          <w:sz w:val="28"/>
          <w:szCs w:val="28"/>
        </w:rPr>
        <w:t>Пресечение недобросовестных практик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4A32">
        <w:rPr>
          <w:rFonts w:ascii="Times New Roman" w:hAnsi="Times New Roman" w:cs="Times New Roman"/>
          <w:sz w:val="28"/>
          <w:szCs w:val="28"/>
        </w:rPr>
        <w:t xml:space="preserve"> рынке потребительского кредитования, защита граждан от нелегальных кредиторов, законодательные требования в единой форме, - </w:t>
      </w:r>
      <w:r>
        <w:rPr>
          <w:rFonts w:ascii="Times New Roman" w:hAnsi="Times New Roman" w:cs="Times New Roman"/>
          <w:sz w:val="28"/>
          <w:szCs w:val="28"/>
        </w:rPr>
        <w:t xml:space="preserve">для решения этих задач </w:t>
      </w:r>
      <w:r w:rsidRPr="00324A32">
        <w:rPr>
          <w:rFonts w:ascii="Times New Roman" w:hAnsi="Times New Roman" w:cs="Times New Roman"/>
          <w:sz w:val="28"/>
          <w:szCs w:val="28"/>
        </w:rPr>
        <w:t xml:space="preserve">в России приняты новые правила работы ломбардов. </w:t>
      </w:r>
      <w:r w:rsidR="00A411D9" w:rsidRPr="00324A32">
        <w:rPr>
          <w:rFonts w:ascii="Times New Roman" w:hAnsi="Times New Roman" w:cs="Times New Roman"/>
          <w:sz w:val="28"/>
          <w:szCs w:val="28"/>
        </w:rPr>
        <w:t>Соответствующий закон</w:t>
      </w:r>
      <w:r w:rsidR="00967A51">
        <w:rPr>
          <w:rFonts w:ascii="Times New Roman" w:hAnsi="Times New Roman" w:cs="Times New Roman"/>
          <w:sz w:val="28"/>
          <w:szCs w:val="28"/>
        </w:rPr>
        <w:t xml:space="preserve"> подписан президентом</w:t>
      </w:r>
      <w:r w:rsidR="00A411D9" w:rsidRPr="00324A32">
        <w:rPr>
          <w:rFonts w:ascii="Times New Roman" w:hAnsi="Times New Roman" w:cs="Times New Roman"/>
          <w:sz w:val="28"/>
          <w:szCs w:val="28"/>
        </w:rPr>
        <w:t>.</w:t>
      </w:r>
    </w:p>
    <w:p w14:paraId="51B17DA4" w14:textId="6B377419" w:rsidR="00A411D9" w:rsidRDefault="00967A51" w:rsidP="00730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4A32">
        <w:rPr>
          <w:rFonts w:ascii="Times New Roman" w:hAnsi="Times New Roman" w:cs="Times New Roman"/>
          <w:sz w:val="28"/>
          <w:szCs w:val="28"/>
        </w:rPr>
        <w:t>татус ломбарда могут иметь только организации, включенные в государственный реестр Банка России</w:t>
      </w:r>
      <w:r w:rsidR="00730AED">
        <w:rPr>
          <w:rFonts w:ascii="Times New Roman" w:hAnsi="Times New Roman" w:cs="Times New Roman"/>
          <w:sz w:val="28"/>
          <w:szCs w:val="28"/>
        </w:rPr>
        <w:t>, п</w:t>
      </w:r>
      <w:r w:rsidR="00730AED" w:rsidRPr="00730AED">
        <w:rPr>
          <w:rFonts w:ascii="Times New Roman" w:hAnsi="Times New Roman" w:cs="Times New Roman"/>
          <w:sz w:val="28"/>
          <w:szCs w:val="28"/>
        </w:rPr>
        <w:t>роверить наличие в реестре можно на сайте регулятора</w:t>
      </w:r>
      <w:r w:rsidR="00730AED">
        <w:rPr>
          <w:rFonts w:ascii="Times New Roman" w:hAnsi="Times New Roman" w:cs="Times New Roman"/>
          <w:sz w:val="28"/>
          <w:szCs w:val="28"/>
        </w:rPr>
        <w:t>.</w:t>
      </w:r>
      <w:r w:rsidR="00F445CD">
        <w:rPr>
          <w:rFonts w:ascii="Times New Roman" w:hAnsi="Times New Roman" w:cs="Times New Roman"/>
          <w:sz w:val="28"/>
          <w:szCs w:val="28"/>
        </w:rPr>
        <w:t xml:space="preserve"> </w:t>
      </w:r>
      <w:r w:rsidR="00A411D9" w:rsidRPr="00F445C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C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411D9" w:rsidRPr="00F445CD">
        <w:rPr>
          <w:rFonts w:ascii="Times New Roman" w:hAnsi="Times New Roman" w:cs="Times New Roman"/>
          <w:sz w:val="28"/>
          <w:szCs w:val="28"/>
        </w:rPr>
        <w:t xml:space="preserve">нацелен на наведение порядка на рынке ломбардов, пресечение «серых» и нелегальных практик кредитования под залог имущества. Кроме того, для ломбардов </w:t>
      </w:r>
      <w:r w:rsidR="00730AED">
        <w:rPr>
          <w:rFonts w:ascii="Times New Roman" w:hAnsi="Times New Roman" w:cs="Times New Roman"/>
          <w:sz w:val="28"/>
          <w:szCs w:val="28"/>
        </w:rPr>
        <w:t>вводится</w:t>
      </w:r>
      <w:r w:rsidR="00A411D9" w:rsidRPr="00F445CD">
        <w:rPr>
          <w:rFonts w:ascii="Times New Roman" w:hAnsi="Times New Roman" w:cs="Times New Roman"/>
          <w:sz w:val="28"/>
          <w:szCs w:val="28"/>
        </w:rPr>
        <w:t xml:space="preserve"> запрет привлекать средства физических лиц и индивидуальных предпринимателей, кроме учредителей самого ломбарда. </w:t>
      </w:r>
    </w:p>
    <w:p w14:paraId="246B3797" w14:textId="7BD94CBF" w:rsidR="00730AED" w:rsidRDefault="00730AED" w:rsidP="00730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ED">
        <w:rPr>
          <w:rFonts w:ascii="Times New Roman" w:hAnsi="Times New Roman" w:cs="Times New Roman"/>
          <w:sz w:val="28"/>
          <w:szCs w:val="28"/>
        </w:rPr>
        <w:t xml:space="preserve">Нововведения коснутся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0AED">
        <w:rPr>
          <w:rFonts w:ascii="Times New Roman" w:hAnsi="Times New Roman" w:cs="Times New Roman"/>
          <w:sz w:val="28"/>
          <w:szCs w:val="28"/>
        </w:rPr>
        <w:t xml:space="preserve">порядка продажи невыкупленных вещей. </w:t>
      </w:r>
      <w:r w:rsidR="00C2177C">
        <w:rPr>
          <w:rFonts w:ascii="Times New Roman" w:hAnsi="Times New Roman" w:cs="Times New Roman"/>
          <w:sz w:val="28"/>
          <w:szCs w:val="28"/>
        </w:rPr>
        <w:t>Так, е</w:t>
      </w:r>
      <w:r w:rsidRPr="00730AED">
        <w:rPr>
          <w:rFonts w:ascii="Times New Roman" w:hAnsi="Times New Roman" w:cs="Times New Roman"/>
          <w:sz w:val="28"/>
          <w:szCs w:val="28"/>
        </w:rPr>
        <w:t xml:space="preserve">сли раньше сумма оценки невостребованной вещи превышала 30 тысяч рублей, ломбард продавал ее только с публичных торгов, а если меньше - по своему усмотрению. </w:t>
      </w:r>
      <w:r>
        <w:rPr>
          <w:rFonts w:ascii="Times New Roman" w:hAnsi="Times New Roman" w:cs="Times New Roman"/>
          <w:sz w:val="28"/>
          <w:szCs w:val="28"/>
        </w:rPr>
        <w:t>Теперь з</w:t>
      </w:r>
      <w:r w:rsidRPr="00730AED">
        <w:rPr>
          <w:rFonts w:ascii="Times New Roman" w:hAnsi="Times New Roman" w:cs="Times New Roman"/>
          <w:sz w:val="28"/>
          <w:szCs w:val="28"/>
        </w:rPr>
        <w:t xml:space="preserve">акон повышает планку до 300 тысяч рублей и устанавливает, что вещи стоимостью выше данного уровня должны быть проданы на открытых торгах. </w:t>
      </w:r>
    </w:p>
    <w:p w14:paraId="5D293B67" w14:textId="1BDE4E49" w:rsidR="00730AED" w:rsidRPr="00730AED" w:rsidRDefault="00730AED" w:rsidP="00730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Продлевается и разрешенное время работы ломбардов - до 23 часов.</w:t>
      </w:r>
    </w:p>
    <w:p w14:paraId="4721B5D0" w14:textId="2C372CCE" w:rsidR="00730AED" w:rsidRPr="00730AED" w:rsidRDefault="00730AED" w:rsidP="00730A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AED"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информации курского отделения Банка России, в нашем регионе на 1 июля 2020 года зарегистрировано 20 ломбардов. </w:t>
      </w:r>
    </w:p>
    <w:p w14:paraId="6C197B5D" w14:textId="7348C0EE" w:rsidR="00730AED" w:rsidRDefault="00730AED" w:rsidP="00730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85774A" w14:textId="77777777" w:rsidR="002D5617" w:rsidRDefault="002D5617"/>
    <w:sectPr w:rsidR="002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BD"/>
    <w:rsid w:val="0009067F"/>
    <w:rsid w:val="00154F47"/>
    <w:rsid w:val="002D5617"/>
    <w:rsid w:val="00312BD1"/>
    <w:rsid w:val="00324A32"/>
    <w:rsid w:val="003D1DBD"/>
    <w:rsid w:val="00596668"/>
    <w:rsid w:val="00730AED"/>
    <w:rsid w:val="00905D25"/>
    <w:rsid w:val="00967A51"/>
    <w:rsid w:val="00A411D9"/>
    <w:rsid w:val="00B24AA8"/>
    <w:rsid w:val="00C2177C"/>
    <w:rsid w:val="00E977F9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0C97"/>
  <w15:chartTrackingRefBased/>
  <w15:docId w15:val="{457C3BB2-F76F-40E8-B81E-CFF08C9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27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2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03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19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40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34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3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041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89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74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888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3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697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956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951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723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174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14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66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897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43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8292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6416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559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4657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7297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631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263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valentina.v300977@outlook.com</dc:creator>
  <cp:keywords/>
  <dc:description/>
  <cp:lastModifiedBy>Liudmila Milevskaya</cp:lastModifiedBy>
  <cp:revision>4</cp:revision>
  <dcterms:created xsi:type="dcterms:W3CDTF">2020-07-28T08:07:00Z</dcterms:created>
  <dcterms:modified xsi:type="dcterms:W3CDTF">2020-07-28T10:56:00Z</dcterms:modified>
</cp:coreProperties>
</file>