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C7F" w:rsidRPr="00B82C7F" w:rsidRDefault="00B82C7F" w:rsidP="00B82C7F">
      <w:pPr>
        <w:shd w:val="clear" w:color="auto" w:fill="EEEEEE"/>
        <w:spacing w:line="240" w:lineRule="auto"/>
        <w:rPr>
          <w:rFonts w:ascii="Tahoma" w:eastAsia="Times New Roman" w:hAnsi="Tahoma" w:cs="Tahoma"/>
          <w:b/>
          <w:bCs/>
          <w:color w:val="000000"/>
          <w:sz w:val="21"/>
          <w:szCs w:val="21"/>
          <w:lang w:eastAsia="ru-RU"/>
        </w:rPr>
      </w:pPr>
      <w:r w:rsidRPr="00B82C7F">
        <w:rPr>
          <w:rFonts w:ascii="Tahoma" w:eastAsia="Times New Roman" w:hAnsi="Tahoma" w:cs="Tahoma"/>
          <w:b/>
          <w:bCs/>
          <w:color w:val="000000"/>
          <w:sz w:val="21"/>
          <w:szCs w:val="21"/>
          <w:lang w:eastAsia="ru-RU"/>
        </w:rPr>
        <w:t>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82C7F" w:rsidRPr="00B82C7F" w:rsidRDefault="00B82C7F" w:rsidP="00B82C7F">
      <w:pPr>
        <w:shd w:val="clear" w:color="auto" w:fill="EEEEEE"/>
        <w:spacing w:after="0" w:line="240" w:lineRule="auto"/>
        <w:jc w:val="right"/>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Подготовлен Министерством труда и социальной защиты Российской Федерации</w:t>
      </w:r>
    </w:p>
    <w:p w:rsidR="00B82C7F" w:rsidRPr="00B82C7F" w:rsidRDefault="00B82C7F" w:rsidP="00B82C7F">
      <w:pPr>
        <w:shd w:val="clear" w:color="auto" w:fill="EEEEEE"/>
        <w:spacing w:after="0" w:line="240" w:lineRule="auto"/>
        <w:jc w:val="right"/>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(февраль 2016 г.)</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center"/>
        <w:rPr>
          <w:rFonts w:ascii="Tahoma" w:eastAsia="Times New Roman" w:hAnsi="Tahoma" w:cs="Tahoma"/>
          <w:color w:val="000000"/>
          <w:sz w:val="18"/>
          <w:szCs w:val="18"/>
          <w:lang w:eastAsia="ru-RU"/>
        </w:rPr>
      </w:pPr>
      <w:bookmarkStart w:id="0" w:name="_GoBack"/>
      <w:r w:rsidRPr="00B82C7F">
        <w:rPr>
          <w:rFonts w:ascii="Tahoma" w:eastAsia="Times New Roman" w:hAnsi="Tahoma" w:cs="Tahoma"/>
          <w:b/>
          <w:bCs/>
          <w:color w:val="000000"/>
          <w:sz w:val="18"/>
          <w:szCs w:val="18"/>
          <w:lang w:eastAsia="ru-RU"/>
        </w:rPr>
        <w:t>Обзор практики привлечения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bookmarkEnd w:id="0"/>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 Настоящий обзор подготовлен по итогам обобщения результатов мониторинга применения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2. Анализ правоприменительной практики государственных (муниципальных) органов показал, что не влечет применения взысканий, поскольку не образует коррупционного проступка:</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ненадлежащее соблюдение запрета, неисполнение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информации (документов), необходимых для достоверного и полного отражения данных сведений, соблюдению ограничения, запрета, требования о предотвращении или урегулировании конфликта интересов;</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б) ошибочное (неточное) указание сведений в справке о доходах, расходах, об имуществе и обязательствах имущественного характера</w:t>
      </w:r>
      <w:r w:rsidRPr="00B82C7F">
        <w:rPr>
          <w:rFonts w:ascii="Tahoma" w:eastAsia="Times New Roman" w:hAnsi="Tahoma" w:cs="Tahoma"/>
          <w:color w:val="000000"/>
          <w:sz w:val="18"/>
          <w:szCs w:val="18"/>
          <w:lang w:eastAsia="ru-RU"/>
        </w:rPr>
        <w:br/>
        <w:t>(далее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При этом обстоятельства, указанные в подпунктах «а» и «б» пункта 2, отражаются в письменных пояснениях служащего, представляемых в подразделение по профилактике коррупционных и иных правонарушений, или подтверждаются иными документами;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в) заполнение служащим Справки в ином, не общепринятом, орфографическом порядке, при котором сохраняется смысловое</w:t>
      </w:r>
      <w:r w:rsidRPr="00B82C7F">
        <w:rPr>
          <w:rFonts w:ascii="Tahoma" w:eastAsia="Times New Roman" w:hAnsi="Tahoma" w:cs="Tahoma"/>
          <w:color w:val="000000"/>
          <w:sz w:val="18"/>
          <w:szCs w:val="18"/>
          <w:lang w:eastAsia="ru-RU"/>
        </w:rPr>
        <w:br/>
        <w:t xml:space="preserve">содержание данных в Справке, </w:t>
      </w:r>
      <w:proofErr w:type="gramStart"/>
      <w:r w:rsidRPr="00B82C7F">
        <w:rPr>
          <w:rFonts w:ascii="Tahoma" w:eastAsia="Times New Roman" w:hAnsi="Tahoma" w:cs="Tahoma"/>
          <w:color w:val="000000"/>
          <w:sz w:val="18"/>
          <w:szCs w:val="18"/>
          <w:lang w:eastAsia="ru-RU"/>
        </w:rPr>
        <w:t>либо</w:t>
      </w:r>
      <w:proofErr w:type="gramEnd"/>
      <w:r w:rsidRPr="00B82C7F">
        <w:rPr>
          <w:rFonts w:ascii="Tahoma" w:eastAsia="Times New Roman" w:hAnsi="Tahoma" w:cs="Tahoma"/>
          <w:color w:val="000000"/>
          <w:sz w:val="18"/>
          <w:szCs w:val="18"/>
          <w:lang w:eastAsia="ru-RU"/>
        </w:rPr>
        <w:t xml:space="preserve"> когда заполнены разделы, графы Справки, не подлежащие заполнению. </w:t>
      </w:r>
      <w:proofErr w:type="gramStart"/>
      <w:r w:rsidRPr="00B82C7F">
        <w:rPr>
          <w:rFonts w:ascii="Tahoma" w:eastAsia="Times New Roman" w:hAnsi="Tahoma" w:cs="Tahoma"/>
          <w:color w:val="000000"/>
          <w:sz w:val="18"/>
          <w:szCs w:val="18"/>
          <w:lang w:eastAsia="ru-RU"/>
        </w:rPr>
        <w:t>Например</w:t>
      </w:r>
      <w:proofErr w:type="gramEnd"/>
      <w:r w:rsidRPr="00B82C7F">
        <w:rPr>
          <w:rFonts w:ascii="Tahoma" w:eastAsia="Times New Roman" w:hAnsi="Tahoma" w:cs="Tahoma"/>
          <w:color w:val="000000"/>
          <w:sz w:val="18"/>
          <w:szCs w:val="18"/>
          <w:lang w:eastAsia="ru-RU"/>
        </w:rPr>
        <w:t>:</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некорректное указание почтового адреса (вместо правильного написания «проспект Строителей» или «пр-т Строителей» указывается «пр. Строителей», вместо правильного написания «г. Волгоград» указывается «Волгоград» и т.д.);</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некорректное указание наименования, адреса кредитной организации, при правильном предоставлении иной информации по соответствующему разделу Справки (рассмотрены случаи, когда указан не юридический адрес банка, а фактический адрес его филиала, открывшего счет, или вместо правильного указания организационно-правовой формы кредитной организации ПАО «ВТБ 24» указано ВТБ 24, ВТБ и т.п.), при условии, что указанное наименование кредитного учреждения позволяет его достоверно установить;</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указание срочных обязательств финансового характера на сумму менее 500 000 рублей;</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B82C7F">
        <w:rPr>
          <w:rFonts w:ascii="Tahoma" w:eastAsia="Times New Roman" w:hAnsi="Tahoma" w:cs="Tahoma"/>
          <w:color w:val="000000"/>
          <w:sz w:val="18"/>
          <w:szCs w:val="18"/>
          <w:lang w:eastAsia="ru-RU"/>
        </w:rPr>
        <w:t>г)  представление</w:t>
      </w:r>
      <w:proofErr w:type="gramEnd"/>
      <w:r w:rsidRPr="00B82C7F">
        <w:rPr>
          <w:rFonts w:ascii="Tahoma" w:eastAsia="Times New Roman" w:hAnsi="Tahoma" w:cs="Tahoma"/>
          <w:color w:val="000000"/>
          <w:sz w:val="18"/>
          <w:szCs w:val="18"/>
          <w:lang w:eastAsia="ru-RU"/>
        </w:rPr>
        <w:t xml:space="preserve"> служащим в установленный законодательством срок уточненных и достоверных сведений о доходах, расходах, об имуществе и обязательствах имущественного характера, при условии, что служащий самостоятельно обнаружил в представленных им Справках не отраженные или не полностью отраженные сведения.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3. Соответствующие должностные лица в рамках реализации функций по обеспечению соблюдения служащими требований законодательства о противодействии коррупции при приеме Справок принимали меры к выявлению явных неточностей, описок или ошибок, допущенных служащим, в целом не искажающих достоверность представленных сведений, и к их устранению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4. Согласно положениям федеральных законов, определяющих специфику профессиональной служебной (трудовой) деятельности служащих, за нарушение требований законодательства о противодействии коррупции применяются следующие виды взысканий:</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замечание;</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lastRenderedPageBreak/>
        <w:t>б) выговор;</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xml:space="preserve">в) строгий выговор (для государственных </w:t>
      </w:r>
      <w:proofErr w:type="gramStart"/>
      <w:r w:rsidRPr="00B82C7F">
        <w:rPr>
          <w:rFonts w:ascii="Tahoma" w:eastAsia="Times New Roman" w:hAnsi="Tahoma" w:cs="Tahoma"/>
          <w:color w:val="000000"/>
          <w:sz w:val="18"/>
          <w:szCs w:val="18"/>
          <w:lang w:eastAsia="ru-RU"/>
        </w:rPr>
        <w:t>служащих,</w:t>
      </w:r>
      <w:r w:rsidRPr="00B82C7F">
        <w:rPr>
          <w:rFonts w:ascii="Tahoma" w:eastAsia="Times New Roman" w:hAnsi="Tahoma" w:cs="Tahoma"/>
          <w:color w:val="000000"/>
          <w:sz w:val="18"/>
          <w:szCs w:val="18"/>
          <w:lang w:eastAsia="ru-RU"/>
        </w:rPr>
        <w:br/>
        <w:t>замещающих</w:t>
      </w:r>
      <w:proofErr w:type="gramEnd"/>
      <w:r w:rsidRPr="00B82C7F">
        <w:rPr>
          <w:rFonts w:ascii="Tahoma" w:eastAsia="Times New Roman" w:hAnsi="Tahoma" w:cs="Tahoma"/>
          <w:color w:val="000000"/>
          <w:sz w:val="18"/>
          <w:szCs w:val="18"/>
          <w:lang w:eastAsia="ru-RU"/>
        </w:rPr>
        <w:t xml:space="preserve"> должности военной и правоохранительной службы);</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B82C7F">
        <w:rPr>
          <w:rFonts w:ascii="Tahoma" w:eastAsia="Times New Roman" w:hAnsi="Tahoma" w:cs="Tahoma"/>
          <w:color w:val="000000"/>
          <w:sz w:val="18"/>
          <w:szCs w:val="18"/>
          <w:lang w:eastAsia="ru-RU"/>
        </w:rPr>
        <w:t>г)  предупреждение</w:t>
      </w:r>
      <w:proofErr w:type="gramEnd"/>
      <w:r w:rsidRPr="00B82C7F">
        <w:rPr>
          <w:rFonts w:ascii="Tahoma" w:eastAsia="Times New Roman" w:hAnsi="Tahoma" w:cs="Tahoma"/>
          <w:color w:val="000000"/>
          <w:sz w:val="18"/>
          <w:szCs w:val="18"/>
          <w:lang w:eastAsia="ru-RU"/>
        </w:rPr>
        <w:t xml:space="preserve"> о неполном служебном (должностном)</w:t>
      </w:r>
      <w:r w:rsidRPr="00B82C7F">
        <w:rPr>
          <w:rFonts w:ascii="Tahoma" w:eastAsia="Times New Roman" w:hAnsi="Tahoma" w:cs="Tahoma"/>
          <w:color w:val="000000"/>
          <w:sz w:val="18"/>
          <w:szCs w:val="18"/>
          <w:lang w:eastAsia="ru-RU"/>
        </w:rPr>
        <w:br/>
        <w:t>соответствии;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д) увольнение с государственной (муниципальной) службы в</w:t>
      </w:r>
      <w:r w:rsidRPr="00B82C7F">
        <w:rPr>
          <w:rFonts w:ascii="Tahoma" w:eastAsia="Times New Roman" w:hAnsi="Tahoma" w:cs="Tahoma"/>
          <w:color w:val="000000"/>
          <w:sz w:val="18"/>
          <w:szCs w:val="18"/>
          <w:lang w:eastAsia="ru-RU"/>
        </w:rPr>
        <w:br/>
        <w:t>связи с утратой доверия.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5. При определении конкретного вида взыскания, которое подлежит применению, учитываются следующие установленные законодательством критерии: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характер и тяжесть совершенного нарушения;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б) обстоятельства, при которых совершено нарушение;</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в) соблюдение служащим других запретов, исполнение других обязанностей, установленных в целях противодействия коррупции;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г) предшествующие результаты исполнения служащим своих должностных обязанностей.</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6.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сокрытия доходов, имущества, источники происхождения которых служащий не мог пояснить или стоимость которых не соответствовала его доходам;</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в) указания недостоверной цены сделки в разделе 2 Справки для придания видимости соответствия расходов служащего его доходам;</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д) сокрытия информации о фактах получения доходов от продажи имущества по цене существенно выше рыночной;</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B82C7F">
        <w:rPr>
          <w:rFonts w:ascii="Tahoma" w:eastAsia="Times New Roman" w:hAnsi="Tahoma" w:cs="Tahoma"/>
          <w:color w:val="000000"/>
          <w:sz w:val="18"/>
          <w:szCs w:val="18"/>
          <w:lang w:eastAsia="ru-RU"/>
        </w:rPr>
        <w:t>ж)   </w:t>
      </w:r>
      <w:proofErr w:type="gramEnd"/>
      <w:r w:rsidRPr="00B82C7F">
        <w:rPr>
          <w:rFonts w:ascii="Tahoma" w:eastAsia="Times New Roman" w:hAnsi="Tahoma" w:cs="Tahoma"/>
          <w:color w:val="000000"/>
          <w:sz w:val="18"/>
          <w:szCs w:val="18"/>
          <w:lang w:eastAsia="ru-RU"/>
        </w:rPr>
        <w:t>    иных обстоятельств, наличие которых вызвало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Обзор ситуаций, которые расценивались как значительные проступки, влекущие увольнение служащего в связи с утратой доверия, представлен в приложении № 1.</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7. Соответствующим руководителем принимались решения об увольнении служащего и в иных случаях, когда тяжесть и обстоятельства допущенного нарушения свидетельствовали об утрате доверия к служащему со стороны руководства.</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8. Взыскание в виде замечания применялись к гражданским (муниципальным) служащим в случаях малозначительности совершенного ими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Взыскание в виде замечания или выговора применялись к федеральным государственным служащим, замещающим должности государственной службы иных видов, в случаях малозначительности совершенного ими проступка с обязательным рассмотрением на заседании аттестационной комиссии.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Обзор ситуаций, которые расценивались как малозначительные проступки, приведен в приложении № 2.</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9. При этом обоснованным является учет отягчающих и смягчающих обстоятельств совершения соответствующего нарушения требований законодательства о противодействии коррупции.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10. Практика применения взысканий показывает, что в отдельных случаях впервые совершенных несущественных проступков, обзор которых приведен в приложении № 3, и при отсутствии отягчающих обстоятельств, взыскания не применялись.</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11. Одновременно при принятии решения о применении к служащему взыскания учитывались характеристика служащего, которая о нем давалась его непосредственным руководителем.</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12. Практическая реализация положений законодательства,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совершение служащим нарушения требований законодательства о противодействии коррупции впервые;</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в)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г) содействие проверяемого осуществляемым в ходе проверки мероприятиям, направленным на всестороннее изучение предмета проверки.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13. Наличие обстоятельства, указанного в подпункте «б» пункта 12, рекомендуется определять путем получения у непосредственного руководителя служащего характеризующих его данных.</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lastRenderedPageBreak/>
        <w:t>14. Наряду с обозначенными смягчающими обстоятельствами встречаются иные обстоятельства, которые учитываются при принятии решения о привлечении служащего к ответственности.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15.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16. Проведенный анализ выявил, что к отягчающим обстоятельствам были отнесены только следующие:</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б) одновременное нарушение двух и более требований законодательства о противодействии коррупции;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в) наличие неснятого дисциплинарного взыскания;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B82C7F">
        <w:rPr>
          <w:rFonts w:ascii="Tahoma" w:eastAsia="Times New Roman" w:hAnsi="Tahoma" w:cs="Tahoma"/>
          <w:color w:val="000000"/>
          <w:sz w:val="18"/>
          <w:szCs w:val="18"/>
          <w:lang w:eastAsia="ru-RU"/>
        </w:rPr>
        <w:t>г)  нарушение</w:t>
      </w:r>
      <w:proofErr w:type="gramEnd"/>
      <w:r w:rsidRPr="00B82C7F">
        <w:rPr>
          <w:rFonts w:ascii="Tahoma" w:eastAsia="Times New Roman" w:hAnsi="Tahoma" w:cs="Tahoma"/>
          <w:color w:val="000000"/>
          <w:sz w:val="18"/>
          <w:szCs w:val="18"/>
          <w:lang w:eastAsia="ru-RU"/>
        </w:rPr>
        <w:t xml:space="preserve"> требований законодательства о противодействии коррупции в рамках предыдущих декларационных кампаний.</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17.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18. Анализ документального оформления дисциплинарной практики государственных (муниципальных) органов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руководителем, исходя из анализа нарушения требований законодательства о противодействии коррупции.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Приложение № 1</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center"/>
        <w:rPr>
          <w:rFonts w:ascii="Tahoma" w:eastAsia="Times New Roman" w:hAnsi="Tahoma" w:cs="Tahoma"/>
          <w:color w:val="000000"/>
          <w:sz w:val="18"/>
          <w:szCs w:val="18"/>
          <w:lang w:eastAsia="ru-RU"/>
        </w:rPr>
      </w:pPr>
      <w:r w:rsidRPr="00B82C7F">
        <w:rPr>
          <w:rFonts w:ascii="Tahoma" w:eastAsia="Times New Roman" w:hAnsi="Tahoma" w:cs="Tahoma"/>
          <w:b/>
          <w:bCs/>
          <w:color w:val="000000"/>
          <w:sz w:val="18"/>
          <w:szCs w:val="18"/>
          <w:lang w:eastAsia="ru-RU"/>
        </w:rPr>
        <w:t>Обзор ситуаций, которые расценивались как значительные проступки, влекущие увольнение государственного (муниципального) служащего в связи с утратой доверия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numPr>
          <w:ilvl w:val="0"/>
          <w:numId w:val="1"/>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Не представлены сведения о своих доходах, расходах, имуществе, обязательствах имущественного характера.</w:t>
      </w:r>
    </w:p>
    <w:p w:rsidR="00B82C7F" w:rsidRPr="00B82C7F" w:rsidRDefault="00B82C7F" w:rsidP="00B82C7F">
      <w:pPr>
        <w:numPr>
          <w:ilvl w:val="0"/>
          <w:numId w:val="1"/>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B82C7F" w:rsidRPr="00B82C7F" w:rsidRDefault="00B82C7F" w:rsidP="00B82C7F">
      <w:pPr>
        <w:numPr>
          <w:ilvl w:val="0"/>
          <w:numId w:val="1"/>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б) 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B82C7F" w:rsidRPr="00B82C7F" w:rsidRDefault="00B82C7F" w:rsidP="00B82C7F">
      <w:pPr>
        <w:numPr>
          <w:ilvl w:val="0"/>
          <w:numId w:val="2"/>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Сокрыт банковский счет, движение денежных средств по которому в течение отчетного года не было объяснено исходя из доходов служащего.</w:t>
      </w:r>
    </w:p>
    <w:p w:rsidR="00B82C7F" w:rsidRPr="00B82C7F" w:rsidRDefault="00B82C7F" w:rsidP="00B82C7F">
      <w:pPr>
        <w:numPr>
          <w:ilvl w:val="0"/>
          <w:numId w:val="2"/>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Представлены недостоверные сведения, способствующие сокрытию информации о наличии конфликта интересов, в том числе:</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proofErr w:type="gramStart"/>
      <w:r w:rsidRPr="00B82C7F">
        <w:rPr>
          <w:rFonts w:ascii="Tahoma" w:eastAsia="Times New Roman" w:hAnsi="Tahoma" w:cs="Tahoma"/>
          <w:color w:val="000000"/>
          <w:sz w:val="18"/>
          <w:szCs w:val="18"/>
          <w:lang w:eastAsia="ru-RU"/>
        </w:rPr>
        <w:t>г)  о</w:t>
      </w:r>
      <w:proofErr w:type="gramEnd"/>
      <w:r w:rsidRPr="00B82C7F">
        <w:rPr>
          <w:rFonts w:ascii="Tahoma" w:eastAsia="Times New Roman" w:hAnsi="Tahoma" w:cs="Tahoma"/>
          <w:color w:val="000000"/>
          <w:sz w:val="18"/>
          <w:szCs w:val="18"/>
          <w:lang w:eastAsia="ru-RU"/>
        </w:rPr>
        <w:t xml:space="preserve"> наличии в собственности у служащего и (или) его супруги (супруга) и несовершеннолетнего ребенка ценных бумаг организации, в отношении которой служащий выполняет функции государственного (муниципального) управления;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B82C7F" w:rsidRPr="00B82C7F" w:rsidRDefault="00B82C7F" w:rsidP="00B82C7F">
      <w:pPr>
        <w:numPr>
          <w:ilvl w:val="0"/>
          <w:numId w:val="3"/>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xml:space="preserve">Представление недостоверных сведений, способствующих сокрытию информации о нарушении запретов, </w:t>
      </w:r>
      <w:proofErr w:type="gramStart"/>
      <w:r w:rsidRPr="00B82C7F">
        <w:rPr>
          <w:rFonts w:ascii="Tahoma" w:eastAsia="Times New Roman" w:hAnsi="Tahoma" w:cs="Tahoma"/>
          <w:color w:val="000000"/>
          <w:sz w:val="18"/>
          <w:szCs w:val="18"/>
          <w:lang w:eastAsia="ru-RU"/>
        </w:rPr>
        <w:t>например</w:t>
      </w:r>
      <w:proofErr w:type="gramEnd"/>
      <w:r w:rsidRPr="00B82C7F">
        <w:rPr>
          <w:rFonts w:ascii="Tahoma" w:eastAsia="Times New Roman" w:hAnsi="Tahoma" w:cs="Tahoma"/>
          <w:color w:val="000000"/>
          <w:sz w:val="18"/>
          <w:szCs w:val="18"/>
          <w:lang w:eastAsia="ru-RU"/>
        </w:rPr>
        <w:t>:</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а) о получении служащим дохода от предпринимательской деятельности;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в) 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lastRenderedPageBreak/>
        <w:t>о владении (пользовании) иностранными финансовыми инструментами;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о наличии счета (счетов) в иностранном(</w:t>
      </w:r>
      <w:proofErr w:type="spellStart"/>
      <w:r w:rsidRPr="00B82C7F">
        <w:rPr>
          <w:rFonts w:ascii="Tahoma" w:eastAsia="Times New Roman" w:hAnsi="Tahoma" w:cs="Tahoma"/>
          <w:color w:val="000000"/>
          <w:sz w:val="18"/>
          <w:szCs w:val="18"/>
          <w:lang w:eastAsia="ru-RU"/>
        </w:rPr>
        <w:t>ых</w:t>
      </w:r>
      <w:proofErr w:type="spellEnd"/>
      <w:r w:rsidRPr="00B82C7F">
        <w:rPr>
          <w:rFonts w:ascii="Tahoma" w:eastAsia="Times New Roman" w:hAnsi="Tahoma" w:cs="Tahoma"/>
          <w:color w:val="000000"/>
          <w:sz w:val="18"/>
          <w:szCs w:val="18"/>
          <w:lang w:eastAsia="ru-RU"/>
        </w:rPr>
        <w:t>) банке(банках).</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8.  Сокрытие сведений о находящемся в собственности недвижимом имуществе, расположенном за пределами Российской Федерации.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9.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10.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11.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12.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13.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Приложение № 2</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center"/>
        <w:rPr>
          <w:rFonts w:ascii="Tahoma" w:eastAsia="Times New Roman" w:hAnsi="Tahoma" w:cs="Tahoma"/>
          <w:color w:val="000000"/>
          <w:sz w:val="18"/>
          <w:szCs w:val="18"/>
          <w:lang w:eastAsia="ru-RU"/>
        </w:rPr>
      </w:pPr>
      <w:r w:rsidRPr="00B82C7F">
        <w:rPr>
          <w:rFonts w:ascii="Tahoma" w:eastAsia="Times New Roman" w:hAnsi="Tahoma" w:cs="Tahoma"/>
          <w:b/>
          <w:bCs/>
          <w:color w:val="000000"/>
          <w:sz w:val="18"/>
          <w:szCs w:val="18"/>
          <w:lang w:eastAsia="ru-RU"/>
        </w:rPr>
        <w:t>Обзор ситуаций, которые расценивались</w:t>
      </w:r>
    </w:p>
    <w:p w:rsidR="00B82C7F" w:rsidRPr="00B82C7F" w:rsidRDefault="00B82C7F" w:rsidP="00B82C7F">
      <w:pPr>
        <w:shd w:val="clear" w:color="auto" w:fill="EEEEEE"/>
        <w:spacing w:after="0" w:line="240" w:lineRule="auto"/>
        <w:jc w:val="center"/>
        <w:rPr>
          <w:rFonts w:ascii="Tahoma" w:eastAsia="Times New Roman" w:hAnsi="Tahoma" w:cs="Tahoma"/>
          <w:color w:val="000000"/>
          <w:sz w:val="18"/>
          <w:szCs w:val="18"/>
          <w:lang w:eastAsia="ru-RU"/>
        </w:rPr>
      </w:pPr>
      <w:r w:rsidRPr="00B82C7F">
        <w:rPr>
          <w:rFonts w:ascii="Tahoma" w:eastAsia="Times New Roman" w:hAnsi="Tahoma" w:cs="Tahoma"/>
          <w:b/>
          <w:bCs/>
          <w:color w:val="000000"/>
          <w:sz w:val="18"/>
          <w:szCs w:val="18"/>
          <w:lang w:eastAsia="ru-RU"/>
        </w:rPr>
        <w:t>как малозначительные проступки</w:t>
      </w:r>
    </w:p>
    <w:p w:rsidR="00B82C7F" w:rsidRPr="00B82C7F" w:rsidRDefault="00B82C7F" w:rsidP="00B82C7F">
      <w:pPr>
        <w:shd w:val="clear" w:color="auto" w:fill="EEEEEE"/>
        <w:spacing w:after="0" w:line="240" w:lineRule="auto"/>
        <w:jc w:val="center"/>
        <w:rPr>
          <w:rFonts w:ascii="Tahoma" w:eastAsia="Times New Roman" w:hAnsi="Tahoma" w:cs="Tahoma"/>
          <w:color w:val="000000"/>
          <w:sz w:val="18"/>
          <w:szCs w:val="18"/>
          <w:lang w:eastAsia="ru-RU"/>
        </w:rPr>
      </w:pPr>
      <w:r w:rsidRPr="00B82C7F">
        <w:rPr>
          <w:rFonts w:ascii="Tahoma" w:eastAsia="Times New Roman" w:hAnsi="Tahoma" w:cs="Tahoma"/>
          <w:b/>
          <w:bCs/>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не превышает 10 000 рублей, при условии, что государственный служащий надлежащим образом уведомил о выполнении иной оплачиваемой работы.</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3.  Не представлены сведения о доходе от вклада в банке, сумма которого не превышает 10 000 рублей, если она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4.  Не указаны сведения о ветхом частном доме, расположенном в среднестатистическом (район типовой застройки жильем эконом-класса) дачном некоммерческом товариществе, при общем доходе семьи служащего из трех человек менее 1,5 млн. рублей в год.</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5.  Служащим повторно совершены несущественные проступки.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Приложение № 3</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Обзор ситуаций, которые расценивались</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как несущественные проступки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 </w:t>
      </w:r>
    </w:p>
    <w:p w:rsidR="00B82C7F" w:rsidRPr="00B82C7F" w:rsidRDefault="00B82C7F" w:rsidP="00B82C7F">
      <w:pPr>
        <w:numPr>
          <w:ilvl w:val="0"/>
          <w:numId w:val="4"/>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Разница при суммировании всех доходов в разделе 1 Справки не превышает 10 000 рублей от фактически полученного дохода.</w:t>
      </w:r>
    </w:p>
    <w:p w:rsidR="00B82C7F" w:rsidRPr="00B82C7F" w:rsidRDefault="00B82C7F" w:rsidP="00B82C7F">
      <w:pPr>
        <w:numPr>
          <w:ilvl w:val="0"/>
          <w:numId w:val="4"/>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Объект недвижимого имущества, находящийся в пользовании по договору социального найма, указан в разделе «Недвижимое имущество».</w:t>
      </w:r>
    </w:p>
    <w:p w:rsidR="00B82C7F" w:rsidRPr="00B82C7F" w:rsidRDefault="00B82C7F" w:rsidP="00B82C7F">
      <w:pPr>
        <w:numPr>
          <w:ilvl w:val="0"/>
          <w:numId w:val="4"/>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в кооперативе (гаражном) оказался объектом недвижимого имущества, находящимся в пользовании), либо оказался объектом, возведенном на соответствующем земельном участке, но регистрация такого объекта не осуществлена.</w:t>
      </w:r>
    </w:p>
    <w:p w:rsidR="00B82C7F" w:rsidRPr="00B82C7F" w:rsidRDefault="00B82C7F" w:rsidP="00B82C7F">
      <w:pPr>
        <w:numPr>
          <w:ilvl w:val="0"/>
          <w:numId w:val="4"/>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lastRenderedPageBreak/>
        <w:t>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B82C7F" w:rsidRPr="00B82C7F" w:rsidRDefault="00B82C7F" w:rsidP="00B82C7F">
      <w:pPr>
        <w:numPr>
          <w:ilvl w:val="0"/>
          <w:numId w:val="4"/>
        </w:numPr>
        <w:shd w:val="clear" w:color="auto" w:fill="EEEEEE"/>
        <w:spacing w:after="0" w:line="240" w:lineRule="auto"/>
        <w:ind w:left="0"/>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6.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7.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средствах, находящихся в угоне.</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8.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9. Не указаны сведения о банковских счетах, вкладах, остаток денежных средств на которых не превышает 1 000 рублей, при этом движение денежных средств по счету в отчетном периоде не осуществлялось.</w:t>
      </w:r>
    </w:p>
    <w:p w:rsidR="00B82C7F" w:rsidRPr="00B82C7F" w:rsidRDefault="00B82C7F" w:rsidP="00B82C7F">
      <w:pPr>
        <w:shd w:val="clear" w:color="auto" w:fill="EEEEEE"/>
        <w:spacing w:after="0" w:line="240" w:lineRule="auto"/>
        <w:jc w:val="both"/>
        <w:rPr>
          <w:rFonts w:ascii="Tahoma" w:eastAsia="Times New Roman" w:hAnsi="Tahoma" w:cs="Tahoma"/>
          <w:color w:val="000000"/>
          <w:sz w:val="18"/>
          <w:szCs w:val="18"/>
          <w:lang w:eastAsia="ru-RU"/>
        </w:rPr>
      </w:pPr>
      <w:r w:rsidRPr="00B82C7F">
        <w:rPr>
          <w:rFonts w:ascii="Tahoma" w:eastAsia="Times New Roman" w:hAnsi="Tahoma" w:cs="Tahoma"/>
          <w:color w:val="000000"/>
          <w:sz w:val="18"/>
          <w:szCs w:val="18"/>
          <w:lang w:eastAsia="ru-RU"/>
        </w:rPr>
        <w:t>10.  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 сведения о совершенной сделке и (или) приобретенном имуществе указаны в соответствующем разделе Справки.</w:t>
      </w:r>
    </w:p>
    <w:p w:rsidR="003334F6" w:rsidRDefault="003334F6"/>
    <w:sectPr w:rsidR="00333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10E5"/>
    <w:multiLevelType w:val="multilevel"/>
    <w:tmpl w:val="BDF6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D5755"/>
    <w:multiLevelType w:val="multilevel"/>
    <w:tmpl w:val="2766E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A51E2C"/>
    <w:multiLevelType w:val="multilevel"/>
    <w:tmpl w:val="5746B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2C74B4"/>
    <w:multiLevelType w:val="multilevel"/>
    <w:tmpl w:val="F1AA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67E"/>
    <w:rsid w:val="003334F6"/>
    <w:rsid w:val="00A1467E"/>
    <w:rsid w:val="00B82C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BEB117-F587-47C0-8816-C3741F21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82C7F"/>
    <w:pPr>
      <w:spacing w:before="100" w:beforeAutospacing="1" w:after="100" w:afterAutospacing="1" w:line="240" w:lineRule="auto"/>
    </w:pPr>
    <w:rPr>
      <w:rFonts w:eastAsia="Times New Roman"/>
      <w:sz w:val="24"/>
      <w:szCs w:val="24"/>
      <w:lang w:eastAsia="ru-RU"/>
    </w:rPr>
  </w:style>
  <w:style w:type="character" w:styleId="a4">
    <w:name w:val="Strong"/>
    <w:basedOn w:val="a0"/>
    <w:uiPriority w:val="22"/>
    <w:qFormat/>
    <w:rsid w:val="00B82C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244322">
      <w:bodyDiv w:val="1"/>
      <w:marLeft w:val="0"/>
      <w:marRight w:val="0"/>
      <w:marTop w:val="0"/>
      <w:marBottom w:val="0"/>
      <w:divBdr>
        <w:top w:val="none" w:sz="0" w:space="0" w:color="auto"/>
        <w:left w:val="none" w:sz="0" w:space="0" w:color="auto"/>
        <w:bottom w:val="none" w:sz="0" w:space="0" w:color="auto"/>
        <w:right w:val="none" w:sz="0" w:space="0" w:color="auto"/>
      </w:divBdr>
      <w:divsChild>
        <w:div w:id="211347492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3071</Words>
  <Characters>17510</Characters>
  <Application>Microsoft Office Word</Application>
  <DocSecurity>0</DocSecurity>
  <Lines>145</Lines>
  <Paragraphs>41</Paragraphs>
  <ScaleCrop>false</ScaleCrop>
  <Company>SPecialiST RePack</Company>
  <LinksUpToDate>false</LinksUpToDate>
  <CharactersWithSpaces>20540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2021-12-17T05:09:00Z</dcterms:created>
  <dcterms:modified xsi:type="dcterms:W3CDTF">2021-12-17T05:09:00Z</dcterms:modified>
</cp:coreProperties>
</file>