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A26D6" w14:textId="3B99ED9F" w:rsidR="0088150F" w:rsidRPr="0088150F" w:rsidRDefault="0088150F" w:rsidP="0088150F">
      <w:pPr>
        <w:spacing w:after="0"/>
        <w:ind w:firstLine="709"/>
        <w:jc w:val="center"/>
        <w:rPr>
          <w:b/>
          <w:bCs/>
        </w:rPr>
      </w:pPr>
      <w:r w:rsidRPr="0088150F">
        <w:rPr>
          <w:b/>
          <w:bCs/>
        </w:rPr>
        <w:t>И</w:t>
      </w:r>
      <w:r w:rsidRPr="0088150F">
        <w:rPr>
          <w:b/>
          <w:bCs/>
        </w:rPr>
        <w:t>зменения законодательства в сфере оборота оружия</w:t>
      </w:r>
    </w:p>
    <w:p w14:paraId="7A70B36F" w14:textId="77777777" w:rsidR="0088150F" w:rsidRDefault="0088150F" w:rsidP="0088150F">
      <w:pPr>
        <w:spacing w:after="0"/>
        <w:ind w:firstLine="709"/>
        <w:jc w:val="both"/>
      </w:pPr>
      <w:r>
        <w:t xml:space="preserve"> </w:t>
      </w:r>
    </w:p>
    <w:p w14:paraId="4785C19E" w14:textId="2A5E577C" w:rsidR="0088150F" w:rsidRDefault="0088150F" w:rsidP="0088150F">
      <w:pPr>
        <w:spacing w:after="0"/>
        <w:ind w:firstLine="709"/>
        <w:jc w:val="both"/>
      </w:pPr>
      <w:r>
        <w:t>С 25 августа 2022 года вступили в силу изменения, внесенные Федеральным законом от 25.02.2022 № 21-ФЗ, в Федеральный закон от 13.12.1996 № 150-ФЗ «Об оружии».</w:t>
      </w:r>
    </w:p>
    <w:p w14:paraId="4AEEFDEF" w14:textId="004EFDC0" w:rsidR="0088150F" w:rsidRDefault="0088150F" w:rsidP="0088150F">
      <w:pPr>
        <w:spacing w:after="0"/>
        <w:ind w:firstLine="709"/>
        <w:jc w:val="both"/>
      </w:pPr>
      <w:r>
        <w:t>Гражданам Российской Федерации не разрешается иметь в собственности свыше следующего количества гражданского оружия отдельных категорий, если оно не является предметом коллекционирования:</w:t>
      </w:r>
    </w:p>
    <w:p w14:paraId="3F1EAB30" w14:textId="71697016" w:rsidR="0088150F" w:rsidRDefault="0088150F" w:rsidP="0088150F">
      <w:pPr>
        <w:spacing w:after="0"/>
        <w:ind w:firstLine="709"/>
        <w:jc w:val="both"/>
      </w:pPr>
      <w:r>
        <w:t>1) пяти единиц огнестрельного гладкоствольного длинноствольного оружия;</w:t>
      </w:r>
    </w:p>
    <w:p w14:paraId="332C7947" w14:textId="74FDE4D1" w:rsidR="0088150F" w:rsidRDefault="0088150F" w:rsidP="0088150F">
      <w:pPr>
        <w:spacing w:after="0"/>
        <w:ind w:firstLine="709"/>
        <w:jc w:val="both"/>
      </w:pPr>
      <w:r>
        <w:t>2) десяти единиц общего количества охотничьего огнестрельного гладкоствольного длинноствольного оружия и (или) охотничьего огнестрельного длинноствольного оружия с нарезным стволом (при наличии у гражданина права на приобретение охотничьего огнестрельного длинноствольного оружия с нарезным стволом);</w:t>
      </w:r>
    </w:p>
    <w:p w14:paraId="36902426" w14:textId="4B4012A5" w:rsidR="0088150F" w:rsidRDefault="0088150F" w:rsidP="0088150F">
      <w:pPr>
        <w:spacing w:after="0"/>
        <w:ind w:firstLine="709"/>
        <w:jc w:val="both"/>
      </w:pPr>
      <w:r>
        <w:t>3) пяти единиц спортивного огнестрельного оружия с нарезным стволом;</w:t>
      </w:r>
    </w:p>
    <w:p w14:paraId="4ECB940B" w14:textId="7418335B" w:rsidR="0088150F" w:rsidRDefault="0088150F" w:rsidP="0088150F">
      <w:pPr>
        <w:spacing w:after="0"/>
        <w:ind w:firstLine="709"/>
        <w:jc w:val="both"/>
      </w:pPr>
      <w:r>
        <w:t>4) пяти единиц охотничьего метательного стрелкового оружия;</w:t>
      </w:r>
    </w:p>
    <w:p w14:paraId="2F46194F" w14:textId="5F772E15" w:rsidR="0088150F" w:rsidRDefault="0088150F" w:rsidP="0088150F">
      <w:pPr>
        <w:spacing w:after="0"/>
        <w:ind w:firstLine="709"/>
        <w:jc w:val="both"/>
      </w:pPr>
      <w:r>
        <w:t>5) двух единицы огнестрельного оружия ограниченного поражения;</w:t>
      </w:r>
    </w:p>
    <w:p w14:paraId="4E31AD6A" w14:textId="77777777" w:rsidR="0088150F" w:rsidRDefault="0088150F" w:rsidP="0088150F">
      <w:pPr>
        <w:spacing w:after="0"/>
        <w:ind w:firstLine="709"/>
        <w:jc w:val="both"/>
      </w:pPr>
      <w:r>
        <w:t>6) десяти единиц общего количества оружия, указанного в пунктах 1 и 2.</w:t>
      </w:r>
    </w:p>
    <w:p w14:paraId="1FCCB26F" w14:textId="708234D4" w:rsidR="0088150F" w:rsidRDefault="0088150F" w:rsidP="0088150F">
      <w:pPr>
        <w:spacing w:after="0"/>
        <w:ind w:firstLine="709"/>
        <w:jc w:val="both"/>
      </w:pPr>
      <w:r>
        <w:t>Внесенными поправками введен запрет для граждан коллекционировать оружие, права на приобретение которого они не имеют.</w:t>
      </w:r>
    </w:p>
    <w:p w14:paraId="341A7294" w14:textId="13A20AA6" w:rsidR="0088150F" w:rsidRDefault="0088150F" w:rsidP="0088150F">
      <w:pPr>
        <w:spacing w:after="0"/>
        <w:ind w:firstLine="709"/>
        <w:jc w:val="both"/>
      </w:pPr>
      <w:r>
        <w:t>Кроме того, установлено, что ремонт гражданского и служебного оружия, включая ремонт и замену основных частей, вправе осуществлять только организации, имеющие лицензию.</w:t>
      </w:r>
    </w:p>
    <w:p w14:paraId="23F53A17" w14:textId="4A7F352E" w:rsidR="0088150F" w:rsidRDefault="0088150F" w:rsidP="0088150F">
      <w:pPr>
        <w:spacing w:after="0"/>
        <w:ind w:firstLine="709"/>
        <w:jc w:val="both"/>
      </w:pPr>
      <w:r>
        <w:t>Такие же правила установлены для технического обслуживания гражданского оружия.</w:t>
      </w:r>
    </w:p>
    <w:p w14:paraId="65B91775" w14:textId="0D280C5E" w:rsidR="0088150F" w:rsidRDefault="0088150F" w:rsidP="0088150F">
      <w:pPr>
        <w:spacing w:after="0"/>
        <w:ind w:firstLine="709"/>
        <w:jc w:val="both"/>
      </w:pPr>
      <w:r>
        <w:t>Гражданам, награжденным боевыми пистолетами, разрешается приобретать в лицензированных магазинах и хранить патроны, калибра и размера, подходящих к оружию, которым они награждены.</w:t>
      </w:r>
    </w:p>
    <w:p w14:paraId="254BDE9F" w14:textId="546F1FC7" w:rsidR="00F12C76" w:rsidRDefault="0088150F" w:rsidP="0088150F">
      <w:pPr>
        <w:spacing w:after="0"/>
        <w:ind w:firstLine="709"/>
        <w:jc w:val="both"/>
      </w:pPr>
      <w:r>
        <w:t>Спортивным и образовательным организациям разрешено передавать на стрелковых объектах указанным гражданам патроны для использования при проведении учебных и тренировочных стрельб из наградного оружия.</w:t>
      </w:r>
    </w:p>
    <w:p w14:paraId="462306E2" w14:textId="48CBF407" w:rsidR="0088150F" w:rsidRDefault="0088150F" w:rsidP="0088150F">
      <w:pPr>
        <w:spacing w:after="0"/>
        <w:ind w:firstLine="709"/>
        <w:jc w:val="both"/>
      </w:pPr>
    </w:p>
    <w:p w14:paraId="535D87E9" w14:textId="1623A51E" w:rsidR="0088150F" w:rsidRDefault="0088150F" w:rsidP="0088150F">
      <w:pPr>
        <w:spacing w:after="0"/>
        <w:jc w:val="both"/>
      </w:pPr>
      <w:proofErr w:type="spellStart"/>
      <w:r>
        <w:t>И.о</w:t>
      </w:r>
      <w:proofErr w:type="spellEnd"/>
      <w:r>
        <w:t>. прокурора Кореневского района                                            А.П. Прасолов</w:t>
      </w:r>
    </w:p>
    <w:sectPr w:rsidR="0088150F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0F8"/>
    <w:rsid w:val="006C0B77"/>
    <w:rsid w:val="008242FF"/>
    <w:rsid w:val="00870751"/>
    <w:rsid w:val="0088150F"/>
    <w:rsid w:val="00922C48"/>
    <w:rsid w:val="00A750F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4ADDC"/>
  <w15:chartTrackingRefBased/>
  <w15:docId w15:val="{0E7AD1AC-8B6A-47E9-9EAF-793EB8697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2023-01-05T13:57:00Z</dcterms:created>
  <dcterms:modified xsi:type="dcterms:W3CDTF">2023-01-05T13:59:00Z</dcterms:modified>
</cp:coreProperties>
</file>