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BB" w:rsidRDefault="006C66BB">
      <w:pPr>
        <w:pStyle w:val="2"/>
        <w:framePr w:w="8405" w:h="792" w:hRule="exact" w:wrap="none" w:vAnchor="page" w:hAnchor="page" w:x="1753" w:y="1475"/>
        <w:shd w:val="clear" w:color="auto" w:fill="auto"/>
        <w:tabs>
          <w:tab w:val="left" w:pos="7827"/>
        </w:tabs>
        <w:spacing w:after="0"/>
        <w:ind w:left="5780" w:right="20"/>
      </w:pPr>
    </w:p>
    <w:p w:rsidR="006C66BB" w:rsidRPr="00521EE0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line="302" w:lineRule="exact"/>
        <w:ind w:left="20"/>
        <w:jc w:val="center"/>
        <w:rPr>
          <w:b/>
          <w:sz w:val="28"/>
          <w:szCs w:val="28"/>
        </w:rPr>
      </w:pPr>
      <w:r w:rsidRPr="00521EE0">
        <w:rPr>
          <w:b/>
          <w:sz w:val="28"/>
          <w:szCs w:val="28"/>
        </w:rPr>
        <w:t>Информация о предоставляемых услугах и контактные данные консультационного центра и пунктов</w:t>
      </w:r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0" w:line="302" w:lineRule="exact"/>
        <w:ind w:left="20" w:right="20" w:firstLine="660"/>
      </w:pPr>
      <w:r>
        <w:t>ФБУЗ «Центр гигиены и эпидемиологии в Курской области» оказы</w:t>
      </w:r>
      <w:r>
        <w:softHyphen/>
        <w:t>вает консультационные услуги гражданам по следующим вопросам потре</w:t>
      </w:r>
      <w:r>
        <w:softHyphen/>
        <w:t>бительского законодательства:</w:t>
      </w:r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0" w:line="305" w:lineRule="exact"/>
        <w:ind w:left="20" w:right="20"/>
      </w:pPr>
      <w:r>
        <w:rPr>
          <w:rStyle w:val="0pt0"/>
        </w:rPr>
        <w:t>^</w:t>
      </w:r>
      <w:r>
        <w:t xml:space="preserve"> Консультирование в сфере продаж непродовольственных товаров, в т.ч. при продаже ювелирных изделий, технически сложных товаров, ме</w:t>
      </w:r>
      <w:r>
        <w:softHyphen/>
        <w:t>бели, пластиковых окон, дверей, одежды и обуви, детских товаров и игру</w:t>
      </w:r>
      <w:r>
        <w:softHyphen/>
        <w:t>шек, строительных материалов и изделия медицинского назначения;</w:t>
      </w:r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0" w:line="311" w:lineRule="exact"/>
        <w:ind w:left="20"/>
        <w:jc w:val="center"/>
      </w:pPr>
      <w:r>
        <w:rPr>
          <w:rStyle w:val="0pt0"/>
        </w:rPr>
        <w:t>^</w:t>
      </w:r>
      <w:r>
        <w:t xml:space="preserve"> Консультирование в сфере продаж продовольственных товаров;</w:t>
      </w:r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0" w:line="311" w:lineRule="exact"/>
        <w:ind w:left="20" w:right="20"/>
      </w:pPr>
      <w:r>
        <w:rPr>
          <w:rStyle w:val="0pt0"/>
        </w:rPr>
        <w:t>^</w:t>
      </w:r>
      <w:r>
        <w:t xml:space="preserve"> Консультирование в сфере предоставления услуг: финансовых, бы</w:t>
      </w:r>
      <w:r>
        <w:softHyphen/>
        <w:t>товых, коммунальных, туристских, медицинских, образовательных, связи, транспортных услуг и строительство жилья;</w:t>
      </w:r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0" w:line="311" w:lineRule="exact"/>
        <w:ind w:left="20" w:right="20"/>
      </w:pPr>
      <w:r>
        <w:rPr>
          <w:rStyle w:val="0pt0"/>
        </w:rPr>
        <w:t>^</w:t>
      </w:r>
      <w:r>
        <w:t xml:space="preserve"> Консультирование при покупке товаров дистанционным способом в сети Интернет или через мобильное приложение;</w:t>
      </w:r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0" w:line="311" w:lineRule="exact"/>
        <w:ind w:left="20" w:right="20"/>
      </w:pPr>
      <w:r>
        <w:rPr>
          <w:rStyle w:val="0pt0"/>
        </w:rPr>
        <w:t>^</w:t>
      </w:r>
      <w:r>
        <w:t xml:space="preserve"> Оказание помощи в составлении исков, претензий, иных документов, направленных на защиту прав потребителей;</w:t>
      </w:r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245" w:line="311" w:lineRule="exact"/>
        <w:ind w:left="20" w:right="20"/>
      </w:pPr>
      <w:r>
        <w:rPr>
          <w:rStyle w:val="0pt0"/>
        </w:rPr>
        <w:t>^</w:t>
      </w:r>
      <w:r>
        <w:t xml:space="preserve"> Проведение товароведческой экспертизы качества изделий в рамках законодательства о защите прав потребителей и правил продажи отдель</w:t>
      </w:r>
      <w:r>
        <w:softHyphen/>
        <w:t>ных товаров.</w:t>
      </w:r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122" w:line="305" w:lineRule="exact"/>
        <w:ind w:left="20"/>
        <w:jc w:val="center"/>
      </w:pPr>
      <w:r>
        <w:t>Контактные данные консультационного центра и пунктов для потребителей</w:t>
      </w:r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238" w:line="302" w:lineRule="exact"/>
        <w:ind w:left="20" w:right="20"/>
        <w:jc w:val="left"/>
      </w:pPr>
      <w:r>
        <w:t xml:space="preserve">Телефон 8 (4712) 22-33-01, 51-26-34 или 8(910) 270-17-10, г. Курск, ул. Почтовая, 3, адрес эл. почты: </w:t>
      </w:r>
      <w:hyperlink r:id="rId6" w:history="1">
        <w:r>
          <w:rPr>
            <w:rStyle w:val="a3"/>
            <w:lang w:val="en-US"/>
          </w:rPr>
          <w:t>bykov</w:t>
        </w:r>
        <w:r w:rsidRPr="00E11A25">
          <w:rPr>
            <w:rStyle w:val="a3"/>
          </w:rPr>
          <w:t>_</w:t>
        </w:r>
        <w:r>
          <w:rPr>
            <w:rStyle w:val="a3"/>
            <w:lang w:val="en-US"/>
          </w:rPr>
          <w:t>mv</w:t>
        </w:r>
        <w:r w:rsidRPr="00E11A25">
          <w:rPr>
            <w:rStyle w:val="a3"/>
          </w:rPr>
          <w:t>@46.</w:t>
        </w:r>
        <w:r>
          <w:rPr>
            <w:rStyle w:val="a3"/>
            <w:lang w:val="en-US"/>
          </w:rPr>
          <w:t>rospotrebnadzor</w:t>
        </w:r>
        <w:r w:rsidRPr="00E11A2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line="305" w:lineRule="exact"/>
        <w:ind w:left="20" w:right="20"/>
      </w:pPr>
      <w:r>
        <w:t>Телефон 8 (471-43) 2-18-39, г. Суджа, ул.</w:t>
      </w:r>
      <w:r w:rsidR="00521EE0">
        <w:t xml:space="preserve"> К. Либкнехта, 34, адрес эл. по</w:t>
      </w:r>
      <w:bookmarkStart w:id="0" w:name="_GoBack"/>
      <w:bookmarkEnd w:id="0"/>
      <w:r>
        <w:t xml:space="preserve">чты: </w:t>
      </w:r>
      <w:hyperlink r:id="rId7" w:history="1">
        <w:r>
          <w:rPr>
            <w:rStyle w:val="a3"/>
            <w:lang w:val="en-US"/>
          </w:rPr>
          <w:t>Gigiena</w:t>
        </w:r>
        <w:r w:rsidRPr="00E11A25">
          <w:rPr>
            <w:rStyle w:val="a3"/>
          </w:rPr>
          <w:t>_</w:t>
        </w:r>
        <w:r>
          <w:rPr>
            <w:rStyle w:val="a3"/>
            <w:lang w:val="en-US"/>
          </w:rPr>
          <w:t>Sudza</w:t>
        </w:r>
        <w:r w:rsidRPr="00E11A25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E11A2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238" w:line="305" w:lineRule="exact"/>
        <w:ind w:left="20" w:right="20"/>
      </w:pPr>
      <w:r>
        <w:t xml:space="preserve">Телефон 8 (471-48) 3-17-04, г. Железногорск, ул. Гагарина, д. 31/2. адрес эл. почты: </w:t>
      </w:r>
      <w:hyperlink r:id="rId8" w:history="1">
        <w:r>
          <w:rPr>
            <w:rStyle w:val="a3"/>
            <w:lang w:val="en-US"/>
          </w:rPr>
          <w:t>ses</w:t>
        </w:r>
        <w:r w:rsidRPr="00E11A25">
          <w:rPr>
            <w:rStyle w:val="a3"/>
          </w:rPr>
          <w:t>.</w:t>
        </w:r>
        <w:r>
          <w:rPr>
            <w:rStyle w:val="a3"/>
            <w:lang w:val="en-US"/>
          </w:rPr>
          <w:t>filial</w:t>
        </w:r>
        <w:r w:rsidRPr="00E11A25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E11A2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244"/>
        <w:ind w:left="20" w:right="280"/>
        <w:jc w:val="left"/>
      </w:pPr>
      <w:r>
        <w:t>Телефон 8 (471-40) 2-40-14, г. Льгов, ул. М. Горького, д. 9, адрес эл. по</w:t>
      </w:r>
      <w:r>
        <w:softHyphen/>
        <w:t xml:space="preserve">чты: </w:t>
      </w:r>
      <w:hyperlink r:id="rId9" w:history="1">
        <w:r>
          <w:rPr>
            <w:rStyle w:val="a3"/>
            <w:lang w:val="en-US"/>
          </w:rPr>
          <w:t>cgsn</w:t>
        </w:r>
        <w:r w:rsidRPr="00E11A25">
          <w:rPr>
            <w:rStyle w:val="a3"/>
          </w:rPr>
          <w:t>_</w:t>
        </w:r>
        <w:r>
          <w:rPr>
            <w:rStyle w:val="a3"/>
            <w:lang w:val="en-US"/>
          </w:rPr>
          <w:t>lgov</w:t>
        </w:r>
        <w:r w:rsidRPr="00E11A25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E11A2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120" w:line="302" w:lineRule="exact"/>
        <w:ind w:left="20" w:right="20"/>
      </w:pPr>
      <w:r>
        <w:t xml:space="preserve">Телефон 8 (471-45) 4-20-65, г. Щигры, ул. Красная, д. 81, адрес эл. почты: </w:t>
      </w:r>
      <w:hyperlink r:id="rId10" w:history="1">
        <w:r>
          <w:rPr>
            <w:rStyle w:val="a3"/>
            <w:lang w:val="en-US"/>
          </w:rPr>
          <w:t>MitrakovaJS</w:t>
        </w:r>
        <w:r w:rsidRPr="00E11A25">
          <w:rPr>
            <w:rStyle w:val="a3"/>
          </w:rPr>
          <w:t>@46.</w:t>
        </w:r>
        <w:r>
          <w:rPr>
            <w:rStyle w:val="a3"/>
            <w:lang w:val="en-US"/>
          </w:rPr>
          <w:t>rospotrebnadzor</w:t>
        </w:r>
        <w:r w:rsidRPr="00E11A2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C66BB" w:rsidRDefault="002528E4" w:rsidP="00521EE0">
      <w:pPr>
        <w:pStyle w:val="2"/>
        <w:framePr w:w="9676" w:h="14296" w:hRule="exact" w:wrap="none" w:vAnchor="page" w:hAnchor="page" w:x="1096" w:y="1366"/>
        <w:shd w:val="clear" w:color="auto" w:fill="auto"/>
        <w:spacing w:after="0" w:line="302" w:lineRule="exact"/>
        <w:ind w:left="20" w:right="20"/>
      </w:pPr>
      <w:r>
        <w:t>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8-800-555-49-43 (звонок бесплатный).</w:t>
      </w:r>
    </w:p>
    <w:p w:rsidR="006C66BB" w:rsidRDefault="006C66BB">
      <w:pPr>
        <w:rPr>
          <w:sz w:val="2"/>
          <w:szCs w:val="2"/>
        </w:rPr>
      </w:pPr>
    </w:p>
    <w:sectPr w:rsidR="006C66B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B3" w:rsidRDefault="003362B3">
      <w:r>
        <w:separator/>
      </w:r>
    </w:p>
  </w:endnote>
  <w:endnote w:type="continuationSeparator" w:id="0">
    <w:p w:rsidR="003362B3" w:rsidRDefault="003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B3" w:rsidRDefault="003362B3"/>
  </w:footnote>
  <w:footnote w:type="continuationSeparator" w:id="0">
    <w:p w:rsidR="003362B3" w:rsidRDefault="003362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66BB"/>
    <w:rsid w:val="002528E4"/>
    <w:rsid w:val="003362B3"/>
    <w:rsid w:val="00521EE0"/>
    <w:rsid w:val="006C66BB"/>
    <w:rsid w:val="00E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EA69-0901-44A0-A7BF-D6990DEE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07" w:lineRule="exact"/>
      <w:jc w:val="both"/>
    </w:pPr>
    <w:rPr>
      <w:rFonts w:ascii="Times New Roman" w:eastAsia="Times New Roman" w:hAnsi="Times New Roman" w:cs="Times New Roman"/>
      <w:spacing w:val="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.filia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giena_Sudz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kov_mv@46.rospotrebnadzo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itrakovaJS@46.rospotrebnadzo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2023-01-25T12:16:00Z</dcterms:created>
  <dcterms:modified xsi:type="dcterms:W3CDTF">2023-01-25T12:20:00Z</dcterms:modified>
</cp:coreProperties>
</file>