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93" w:rsidRDefault="008B7093" w:rsidP="008B70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Куряне стали меньше жаловаться на страховщиков и МФО</w:t>
      </w:r>
    </w:p>
    <w:p w:rsidR="008B7093" w:rsidRDefault="008B7093" w:rsidP="008B70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регионального отделения Банка России в I квартале 2023 года от курских потребителей финансовых услуг поступило 413 жалоб, что на 15% меньше, чем в аналогичный период предыдущего года. </w:t>
      </w:r>
      <w:r>
        <w:rPr>
          <w:rFonts w:ascii="Times New Roman" w:hAnsi="Times New Roman" w:cs="Times New Roman"/>
          <w:sz w:val="28"/>
          <w:szCs w:val="28"/>
        </w:rPr>
        <w:t xml:space="preserve">В основном это вызвано сокращением обращений по ОСАГО и реструктуризации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093" w:rsidRDefault="008B7093" w:rsidP="008B7093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число жалоб на банки незначительно увеличилось (+8,9%) в основном за счет роста обращений по вопросам внесения денежных средств через банкомат, неправомерного открытия расчетного счета и качества обслуживания. Основная доля недовольства кредитными организациями приходится на жалобы по потребительскому кредитованию (32,2%), хотя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отмечается снижение количества таких обращений (-14,8%).</w:t>
      </w:r>
    </w:p>
    <w:p w:rsidR="008B7093" w:rsidRDefault="008B7093" w:rsidP="008B709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 января по март 2023 года</w:t>
      </w:r>
      <w:r>
        <w:rPr>
          <w:sz w:val="28"/>
          <w:szCs w:val="28"/>
        </w:rPr>
        <w:t xml:space="preserve"> поступило 68 обращений на деятельность субъектов страхового дела. Куряне стали меньше жаловаться на страховщиков по сравнению с аналогичным периодом прошлого года </w:t>
      </w:r>
      <w:r>
        <w:rPr>
          <w:bCs/>
          <w:iCs/>
          <w:sz w:val="28"/>
          <w:szCs w:val="28"/>
        </w:rPr>
        <w:t>(в 1,7 раза). В основном за счет снижения жалоб по вопросам заключения договора ОСАГО и неверного применения коэффициента бонус-</w:t>
      </w:r>
      <w:proofErr w:type="spellStart"/>
      <w:r>
        <w:rPr>
          <w:bCs/>
          <w:iCs/>
          <w:sz w:val="28"/>
          <w:szCs w:val="28"/>
        </w:rPr>
        <w:t>малус</w:t>
      </w:r>
      <w:proofErr w:type="spellEnd"/>
      <w:r>
        <w:rPr>
          <w:bCs/>
          <w:iCs/>
          <w:sz w:val="28"/>
          <w:szCs w:val="28"/>
        </w:rPr>
        <w:t xml:space="preserve"> при заключении договора. </w:t>
      </w:r>
    </w:p>
    <w:p w:rsidR="008B7093" w:rsidRDefault="008B7093" w:rsidP="008B7093">
      <w:pPr>
        <w:pStyle w:val="af2"/>
        <w:spacing w:before="0" w:beforeAutospacing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деятельность </w:t>
      </w:r>
      <w:proofErr w:type="spellStart"/>
      <w:r>
        <w:rPr>
          <w:bCs/>
          <w:iCs/>
          <w:sz w:val="28"/>
          <w:szCs w:val="28"/>
        </w:rPr>
        <w:t>микрофинансовых</w:t>
      </w:r>
      <w:proofErr w:type="spellEnd"/>
      <w:r>
        <w:rPr>
          <w:bCs/>
          <w:iCs/>
          <w:sz w:val="28"/>
          <w:szCs w:val="28"/>
        </w:rPr>
        <w:t xml:space="preserve"> организаций (МФО) жители региона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>
        <w:rPr>
          <w:bCs/>
          <w:iCs/>
          <w:sz w:val="28"/>
          <w:szCs w:val="28"/>
        </w:rPr>
        <w:t xml:space="preserve">направили в Банк России почти в 1,5 раза меньше жалоб по сравнению </w:t>
      </w:r>
      <w:r>
        <w:rPr>
          <w:sz w:val="28"/>
          <w:szCs w:val="28"/>
        </w:rPr>
        <w:t xml:space="preserve">с тем же периодом прошлого года. Это произошло </w:t>
      </w:r>
      <w:r>
        <w:rPr>
          <w:bCs/>
          <w:iCs/>
          <w:sz w:val="28"/>
          <w:szCs w:val="28"/>
        </w:rPr>
        <w:t xml:space="preserve">в основном за счет снижения количества обращений по вопросам </w:t>
      </w:r>
      <w:r>
        <w:rPr>
          <w:sz w:val="28"/>
          <w:szCs w:val="28"/>
        </w:rPr>
        <w:t xml:space="preserve">реструктуризации договора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bCs/>
          <w:iCs/>
          <w:sz w:val="28"/>
          <w:szCs w:val="28"/>
        </w:rPr>
        <w:t xml:space="preserve"> (в 3,5 раза).</w:t>
      </w:r>
    </w:p>
    <w:p w:rsidR="008B7093" w:rsidRDefault="008B7093" w:rsidP="008B7093">
      <w:pPr>
        <w:pStyle w:val="af2"/>
        <w:spacing w:before="0" w:beforeAutospacing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«На сегодняшний день реструктуризация </w:t>
      </w:r>
      <w:proofErr w:type="spellStart"/>
      <w:r>
        <w:rPr>
          <w:bCs/>
          <w:iCs/>
          <w:sz w:val="28"/>
          <w:szCs w:val="28"/>
        </w:rPr>
        <w:t>микрозайма</w:t>
      </w:r>
      <w:proofErr w:type="spellEnd"/>
      <w:r>
        <w:rPr>
          <w:bCs/>
          <w:iCs/>
          <w:sz w:val="28"/>
          <w:szCs w:val="28"/>
        </w:rPr>
        <w:t xml:space="preserve"> относится к числу наиболее эффективных и действенных способов снижения долговой нагрузки заемщика. Это выгодно обеим сторонам: кредитор в лице МФО сохраняет клиента, пусть и немного теряет в прибыльности займа. А заемщик улучшает условия кредитования и снижает финансовую нагрузку на собственный или семейный бюджет. При этом заемщикам стоит внимательно относиться к выбору </w:t>
      </w:r>
      <w:proofErr w:type="spellStart"/>
      <w:r>
        <w:rPr>
          <w:bCs/>
          <w:iCs/>
          <w:sz w:val="28"/>
          <w:szCs w:val="28"/>
        </w:rPr>
        <w:t>микрофинансовой</w:t>
      </w:r>
      <w:proofErr w:type="spellEnd"/>
      <w:r>
        <w:rPr>
          <w:bCs/>
          <w:iCs/>
          <w:sz w:val="28"/>
          <w:szCs w:val="28"/>
        </w:rPr>
        <w:t xml:space="preserve"> организации, перед оформлением займа проверить ее легальность, чтобы не попасть в руки мошенников», – отметил управляющий Отделением Курск Банка России Евгений Овсянников.</w:t>
      </w:r>
    </w:p>
    <w:p w:rsidR="00B50AA3" w:rsidRPr="008B7093" w:rsidRDefault="008B7093" w:rsidP="008B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считаете, что банк, негосударственный пенсионный фонд,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страховщик, брокерская или управляющая компания нарушили ваши права, обращайтесь в Банк России. Жалобу можно направить через </w:t>
      </w:r>
      <w:hyperlink r:id="rId6" w:history="1">
        <w:r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интернет-приемную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а также по почте или лично – через общественную приемную Банка России. Узнать подробнее о том, что делать, если ваши финансовые права нарушены, можно на просветительском ресурсе Банка России «</w:t>
      </w:r>
      <w:hyperlink r:id="rId7" w:history="1">
        <w:r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Финансовая культура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B50AA3" w:rsidRPr="008B7093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9" w:rsidRDefault="004A7F29">
      <w:pPr>
        <w:spacing w:after="0" w:line="240" w:lineRule="auto"/>
      </w:pPr>
      <w:r>
        <w:separator/>
      </w:r>
    </w:p>
  </w:endnote>
  <w:endnote w:type="continuationSeparator" w:id="0">
    <w:p w:rsidR="004A7F29" w:rsidRDefault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9" w:rsidRDefault="004A7F29">
      <w:pPr>
        <w:spacing w:after="0" w:line="240" w:lineRule="auto"/>
      </w:pPr>
      <w:r>
        <w:separator/>
      </w:r>
    </w:p>
  </w:footnote>
  <w:footnote w:type="continuationSeparator" w:id="0">
    <w:p w:rsidR="004A7F29" w:rsidRDefault="004A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9" w:rsidRDefault="004A7F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D1B63"/>
    <w:rsid w:val="00634D88"/>
    <w:rsid w:val="00706B70"/>
    <w:rsid w:val="00744200"/>
    <w:rsid w:val="007C38EA"/>
    <w:rsid w:val="008820B0"/>
    <w:rsid w:val="008B7093"/>
    <w:rsid w:val="00B354F9"/>
    <w:rsid w:val="00B50AA3"/>
    <w:rsid w:val="00BF04BB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E96C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ncult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Recep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24</cp:revision>
  <cp:lastPrinted>2023-05-17T06:18:00Z</cp:lastPrinted>
  <dcterms:created xsi:type="dcterms:W3CDTF">2022-12-28T12:40:00Z</dcterms:created>
  <dcterms:modified xsi:type="dcterms:W3CDTF">2023-05-31T07:07:00Z</dcterms:modified>
</cp:coreProperties>
</file>