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A2" w:rsidRPr="003418A2" w:rsidRDefault="003418A2" w:rsidP="003418A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A2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3418A2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3418A2">
        <w:rPr>
          <w:rFonts w:ascii="Times New Roman" w:hAnsi="Times New Roman" w:cs="Times New Roman"/>
          <w:b/>
          <w:sz w:val="28"/>
          <w:szCs w:val="28"/>
        </w:rPr>
        <w:t xml:space="preserve"> района выявлены нарушения законодательства о пожарной безопасности</w:t>
      </w:r>
    </w:p>
    <w:p w:rsidR="003418A2" w:rsidRDefault="003418A2" w:rsidP="00EF29B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8A2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3418A2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3418A2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законодательства о пожарной безопасности, в ходе которой выявлены нарушения указанного законодательс</w:t>
      </w:r>
      <w:r w:rsidR="00EF29B7">
        <w:rPr>
          <w:rFonts w:ascii="Times New Roman" w:hAnsi="Times New Roman" w:cs="Times New Roman"/>
          <w:sz w:val="28"/>
          <w:szCs w:val="28"/>
        </w:rPr>
        <w:t>тва в деятельности администрации муниципального образования</w:t>
      </w:r>
      <w:r w:rsidRPr="00341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8A2">
        <w:rPr>
          <w:rFonts w:ascii="Times New Roman" w:hAnsi="Times New Roman" w:cs="Times New Roman"/>
          <w:sz w:val="28"/>
          <w:szCs w:val="28"/>
        </w:rPr>
        <w:t>Корен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Pr="003418A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16.09.2020 № 1479 утверждены Правила противопожарного режима в РФ (далее – Правила). Указанные Правила противопожарного режима содержат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 - объекты защиты) в целях обеспечения пожарной безопасности.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18A2">
        <w:rPr>
          <w:rFonts w:ascii="Times New Roman" w:hAnsi="Times New Roman" w:cs="Times New Roman"/>
          <w:sz w:val="28"/>
          <w:szCs w:val="28"/>
        </w:rPr>
        <w:t xml:space="preserve">Пунктами 75 Правил противопожарного режима в Российской Федерации, утвержденных Постановлением Правительства РФ от 16.09.2020 № 1479 установлено, что органами местного самоуправления для целей пожаротушения создаются источники наружного противопожарного водоснабжения, а также условия для забора в любое время года воды из источников и систем наружного противопожарного водоснабжения, расположенных в населенных пунктах и на </w:t>
      </w:r>
      <w:r>
        <w:rPr>
          <w:rFonts w:ascii="Times New Roman" w:hAnsi="Times New Roman" w:cs="Times New Roman"/>
          <w:sz w:val="28"/>
          <w:szCs w:val="28"/>
        </w:rPr>
        <w:t>прилегающих к ним территориях.</w:t>
      </w:r>
      <w:r>
        <w:rPr>
          <w:rFonts w:ascii="Times New Roman" w:hAnsi="Times New Roman" w:cs="Times New Roman"/>
          <w:sz w:val="28"/>
          <w:szCs w:val="28"/>
        </w:rPr>
        <w:tab/>
      </w:r>
      <w:r w:rsidRPr="003418A2">
        <w:rPr>
          <w:rFonts w:ascii="Times New Roman" w:hAnsi="Times New Roman" w:cs="Times New Roman"/>
          <w:sz w:val="28"/>
          <w:szCs w:val="28"/>
        </w:rPr>
        <w:t xml:space="preserve"> На территориях поселений должны быть источники наружного противопожарного водоснабжения.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18A2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проверкой установлено, что в нарушение указанных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29B7">
        <w:rPr>
          <w:rFonts w:ascii="Times New Roman" w:hAnsi="Times New Roman" w:cs="Times New Roman"/>
          <w:sz w:val="28"/>
          <w:szCs w:val="28"/>
        </w:rPr>
        <w:t>оложений закона, администрацией</w:t>
      </w:r>
      <w:r w:rsidRPr="003418A2">
        <w:rPr>
          <w:rFonts w:ascii="Times New Roman" w:hAnsi="Times New Roman" w:cs="Times New Roman"/>
          <w:sz w:val="28"/>
          <w:szCs w:val="28"/>
        </w:rPr>
        <w:t xml:space="preserve"> </w:t>
      </w:r>
      <w:r w:rsidR="00EF29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418A2">
        <w:rPr>
          <w:rFonts w:ascii="Times New Roman" w:hAnsi="Times New Roman" w:cs="Times New Roman"/>
          <w:sz w:val="28"/>
          <w:szCs w:val="28"/>
        </w:rPr>
        <w:t xml:space="preserve"> в полном объеме не приняты меры в рамках предоставленных полномочий.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18A2">
        <w:rPr>
          <w:rFonts w:ascii="Times New Roman" w:hAnsi="Times New Roman" w:cs="Times New Roman"/>
          <w:sz w:val="28"/>
          <w:szCs w:val="28"/>
        </w:rPr>
        <w:t xml:space="preserve">Так, на территории с. </w:t>
      </w:r>
      <w:proofErr w:type="spellStart"/>
      <w:r w:rsidRPr="003418A2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Pr="003418A2">
        <w:rPr>
          <w:rFonts w:ascii="Times New Roman" w:hAnsi="Times New Roman" w:cs="Times New Roman"/>
          <w:sz w:val="28"/>
          <w:szCs w:val="28"/>
        </w:rPr>
        <w:t>, относящегося к администрации сельсовета, источники наружного противопожарного водоснабжения, а также условия для забора в любое время года воды из источников и систем наружного противопожарного водоснабжения содержатся в непригодном для использования виде, условия для забора в любое время года воды из источников и систем наружного противопожарного водоснабжения, расположенных в населенных пунктах и на прилегающих к ним территориях не созданы. Подобные нарушения законодательства о пожарной безопасности существенным образом затрагивают права и законные интересы граждан на жизнь, здоровье и своевременную защиту от пожаров.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18A2">
        <w:rPr>
          <w:rFonts w:ascii="Times New Roman" w:hAnsi="Times New Roman" w:cs="Times New Roman"/>
          <w:sz w:val="28"/>
          <w:szCs w:val="28"/>
        </w:rPr>
        <w:t xml:space="preserve">По результатам проверки в адрес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EF29B7">
        <w:rPr>
          <w:rFonts w:ascii="Times New Roman" w:hAnsi="Times New Roman" w:cs="Times New Roman"/>
          <w:sz w:val="28"/>
          <w:szCs w:val="28"/>
        </w:rPr>
        <w:t>ы муниципального образования</w:t>
      </w:r>
      <w:r w:rsidRPr="00341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8A2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3418A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внесены</w:t>
      </w:r>
      <w:r w:rsidR="00EF29B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F29B7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3418A2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пожарной безопасности. </w:t>
      </w:r>
      <w:r w:rsidR="00EF29B7">
        <w:rPr>
          <w:rFonts w:ascii="Times New Roman" w:hAnsi="Times New Roman" w:cs="Times New Roman"/>
          <w:sz w:val="28"/>
          <w:szCs w:val="28"/>
        </w:rPr>
        <w:tab/>
      </w:r>
      <w:r w:rsidR="00EF29B7">
        <w:rPr>
          <w:rFonts w:ascii="Times New Roman" w:hAnsi="Times New Roman" w:cs="Times New Roman"/>
          <w:sz w:val="28"/>
          <w:szCs w:val="28"/>
        </w:rPr>
        <w:tab/>
      </w:r>
      <w:r w:rsidR="00EF29B7">
        <w:rPr>
          <w:rFonts w:ascii="Times New Roman" w:hAnsi="Times New Roman" w:cs="Times New Roman"/>
          <w:sz w:val="28"/>
          <w:szCs w:val="28"/>
        </w:rPr>
        <w:tab/>
      </w:r>
      <w:r w:rsidR="00EF29B7">
        <w:rPr>
          <w:rFonts w:ascii="Times New Roman" w:hAnsi="Times New Roman" w:cs="Times New Roman"/>
          <w:sz w:val="28"/>
          <w:szCs w:val="28"/>
        </w:rPr>
        <w:tab/>
      </w:r>
      <w:r w:rsidR="00EF29B7">
        <w:rPr>
          <w:rFonts w:ascii="Times New Roman" w:hAnsi="Times New Roman" w:cs="Times New Roman"/>
          <w:sz w:val="28"/>
          <w:szCs w:val="28"/>
        </w:rPr>
        <w:tab/>
      </w:r>
      <w:r w:rsidR="00EF29B7">
        <w:rPr>
          <w:rFonts w:ascii="Times New Roman" w:hAnsi="Times New Roman" w:cs="Times New Roman"/>
          <w:sz w:val="28"/>
          <w:szCs w:val="28"/>
        </w:rPr>
        <w:tab/>
      </w:r>
      <w:r w:rsidR="00EF29B7">
        <w:rPr>
          <w:rFonts w:ascii="Times New Roman" w:hAnsi="Times New Roman" w:cs="Times New Roman"/>
          <w:sz w:val="28"/>
          <w:szCs w:val="28"/>
        </w:rPr>
        <w:tab/>
      </w:r>
      <w:r w:rsidRPr="003418A2">
        <w:rPr>
          <w:rFonts w:ascii="Times New Roman" w:hAnsi="Times New Roman" w:cs="Times New Roman"/>
          <w:sz w:val="28"/>
          <w:szCs w:val="28"/>
        </w:rPr>
        <w:t>В настоящее вр</w:t>
      </w:r>
      <w:r>
        <w:rPr>
          <w:rFonts w:ascii="Times New Roman" w:hAnsi="Times New Roman" w:cs="Times New Roman"/>
          <w:sz w:val="28"/>
          <w:szCs w:val="28"/>
        </w:rPr>
        <w:t>емя</w:t>
      </w:r>
      <w:r w:rsidR="00EF29B7">
        <w:rPr>
          <w:rFonts w:ascii="Times New Roman" w:hAnsi="Times New Roman" w:cs="Times New Roman"/>
          <w:sz w:val="28"/>
          <w:szCs w:val="28"/>
        </w:rPr>
        <w:t xml:space="preserve"> представление рассмотрено</w:t>
      </w:r>
      <w:bookmarkStart w:id="0" w:name="_GoBack"/>
      <w:bookmarkEnd w:id="0"/>
      <w:r w:rsidRPr="003418A2">
        <w:rPr>
          <w:rFonts w:ascii="Times New Roman" w:hAnsi="Times New Roman" w:cs="Times New Roman"/>
          <w:sz w:val="28"/>
          <w:szCs w:val="28"/>
        </w:rPr>
        <w:t>, приняты меры к устранению выявленных нарушений, виновные лица привлечены к дисциплинарной ответственности.</w:t>
      </w:r>
    </w:p>
    <w:p w:rsidR="003418A2" w:rsidRPr="003418A2" w:rsidRDefault="003418A2" w:rsidP="003418A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Бобнев</w:t>
      </w:r>
      <w:proofErr w:type="spellEnd"/>
    </w:p>
    <w:sectPr w:rsidR="003418A2" w:rsidRPr="0034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40"/>
    <w:rsid w:val="003418A2"/>
    <w:rsid w:val="004E5A40"/>
    <w:rsid w:val="00DE45F7"/>
    <w:rsid w:val="00E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1658"/>
  <w15:chartTrackingRefBased/>
  <w15:docId w15:val="{4ECF13EB-C0B9-4809-A371-D509FA28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3</cp:revision>
  <dcterms:created xsi:type="dcterms:W3CDTF">2023-06-21T19:28:00Z</dcterms:created>
  <dcterms:modified xsi:type="dcterms:W3CDTF">2023-06-21T19:42:00Z</dcterms:modified>
</cp:coreProperties>
</file>