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F" w:rsidRDefault="00B3569A" w:rsidP="00B3569A">
      <w:pPr>
        <w:pStyle w:val="32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 w:rsidRPr="00B3569A">
        <w:rPr>
          <w:b/>
          <w:sz w:val="28"/>
          <w:szCs w:val="28"/>
        </w:rPr>
        <w:t>И</w:t>
      </w:r>
      <w:r w:rsidR="00CC489A">
        <w:rPr>
          <w:b/>
          <w:sz w:val="28"/>
          <w:szCs w:val="28"/>
        </w:rPr>
        <w:t>нформация</w:t>
      </w:r>
      <w:bookmarkStart w:id="0" w:name="_GoBack"/>
      <w:bookmarkEnd w:id="0"/>
    </w:p>
    <w:p w:rsidR="00B3569A" w:rsidRPr="00B3569A" w:rsidRDefault="00B3569A" w:rsidP="00B3569A">
      <w:pPr>
        <w:pStyle w:val="32"/>
        <w:shd w:val="clear" w:color="auto" w:fill="auto"/>
        <w:spacing w:line="270" w:lineRule="exact"/>
        <w:jc w:val="center"/>
        <w:rPr>
          <w:b/>
          <w:sz w:val="28"/>
          <w:szCs w:val="28"/>
        </w:rPr>
      </w:pP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В порядке информирования сообщаю, что в рамках проводимой работы принят Федеральный закон от 24 июля 2023 г. № 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353-ФЭ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В течение льготного периода не допускается начисление неустойки (штрафов, пеней) за неисполнение или ненадлежащее исполнение заемщиком своих обязательств по возврату кредита (займа) и (или) уплате процентов на сумму кредита (займа).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До соответствующего решения предусмотрены следующие предельные размеры:</w:t>
      </w:r>
    </w:p>
    <w:p w:rsidR="00CB17FF" w:rsidRDefault="001B602A" w:rsidP="00B3569A">
      <w:pPr>
        <w:pStyle w:val="32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360"/>
        <w:jc w:val="both"/>
      </w:pPr>
      <w: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CB17FF" w:rsidRDefault="001B602A" w:rsidP="00B3569A">
      <w:pPr>
        <w:pStyle w:val="32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firstLine="360"/>
        <w:jc w:val="both"/>
      </w:pPr>
      <w:r>
        <w:t>450 тыс. рублей для остальных договоров потребительского кредита (займа);</w:t>
      </w:r>
    </w:p>
    <w:p w:rsidR="00CB17FF" w:rsidRDefault="001B602A" w:rsidP="00B3569A">
      <w:pPr>
        <w:pStyle w:val="32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360"/>
        <w:jc w:val="both"/>
      </w:pPr>
      <w:r>
        <w:t>150 тыс. рублей для договоров потребительского кредита (займа) с лимитом кредитования (кредитных карт).</w:t>
      </w:r>
    </w:p>
    <w:p w:rsidR="00CB17FF" w:rsidRDefault="001B602A" w:rsidP="00B3569A">
      <w:pPr>
        <w:pStyle w:val="32"/>
        <w:shd w:val="clear" w:color="auto" w:fill="auto"/>
        <w:spacing w:line="322" w:lineRule="exact"/>
        <w:ind w:firstLine="360"/>
        <w:jc w:val="both"/>
      </w:pPr>
      <w:r>
        <w:t>Предлагаю в рамках осуществления полномочий в области защиты населения и территорий от чрезвычайных ситуаций совместно с органами местного самоуправления организовать работу по информированию граждан о возникшем праве.</w:t>
      </w:r>
    </w:p>
    <w:sectPr w:rsidR="00CB17FF">
      <w:type w:val="continuous"/>
      <w:pgSz w:w="11909" w:h="16834"/>
      <w:pgMar w:top="1135" w:right="993" w:bottom="593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AE" w:rsidRDefault="007623AE">
      <w:r>
        <w:separator/>
      </w:r>
    </w:p>
  </w:endnote>
  <w:endnote w:type="continuationSeparator" w:id="0">
    <w:p w:rsidR="007623AE" w:rsidRDefault="007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AE" w:rsidRDefault="007623AE"/>
  </w:footnote>
  <w:footnote w:type="continuationSeparator" w:id="0">
    <w:p w:rsidR="007623AE" w:rsidRDefault="00762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43886"/>
    <w:multiLevelType w:val="multilevel"/>
    <w:tmpl w:val="33302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17FF"/>
    <w:rsid w:val="001B602A"/>
    <w:rsid w:val="007623AE"/>
    <w:rsid w:val="00B3569A"/>
    <w:rsid w:val="00CB17FF"/>
    <w:rsid w:val="00C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FD63-1229-4FEF-B905-967E3F9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2023-08-08T11:38:00Z</dcterms:created>
  <dcterms:modified xsi:type="dcterms:W3CDTF">2023-08-09T08:41:00Z</dcterms:modified>
</cp:coreProperties>
</file>