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7B3" w:rsidRPr="001247B3" w:rsidRDefault="001247B3" w:rsidP="001247B3">
      <w:pPr>
        <w:spacing w:after="0"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247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Курской области выявили трех черных кредиторов</w:t>
      </w:r>
    </w:p>
    <w:p w:rsidR="001247B3" w:rsidRPr="001247B3" w:rsidRDefault="001247B3" w:rsidP="001247B3">
      <w:pPr>
        <w:spacing w:after="0"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47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1247B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 w:rsidRPr="001247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полугодии 2023 года эксперты Банка России выявили в Курской области четырех нелегальных участников финансового рынка: трех черных кредиторов и одного нелегального субъекта на страховом рынке. Информация о них внесена в предупредительный </w:t>
      </w:r>
      <w:hyperlink r:id="rId6" w:history="1">
        <w:r w:rsidRPr="001247B3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список</w:t>
        </w:r>
      </w:hyperlink>
      <w:r w:rsidRPr="001247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247B3">
        <w:rPr>
          <w:rFonts w:ascii="Times New Roman" w:eastAsiaTheme="minorHAnsi" w:hAnsi="Times New Roman" w:cs="Times New Roman"/>
          <w:sz w:val="28"/>
          <w:szCs w:val="28"/>
          <w:lang w:eastAsia="en-US"/>
        </w:rPr>
        <w:t>мегарегулятора</w:t>
      </w:r>
      <w:proofErr w:type="spellEnd"/>
      <w:r w:rsidRPr="001247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направлена в уполномоченные органы для принятия мер реагирования и привлечения к ответственности. Всего же в списке компаний с признаками нелегальной деятельности на финансовом рынке, который публикуется на </w:t>
      </w:r>
      <w:hyperlink r:id="rId7" w:history="1">
        <w:r w:rsidRPr="001247B3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сайте</w:t>
        </w:r>
      </w:hyperlink>
      <w:r w:rsidRPr="001247B3">
        <w:rPr>
          <w:rFonts w:ascii="Times New Roman" w:eastAsiaTheme="minorHAnsi" w:hAnsi="Times New Roman" w:cs="Times New Roman"/>
          <w:color w:val="0000FF"/>
          <w:sz w:val="28"/>
          <w:szCs w:val="28"/>
          <w:u w:val="single"/>
          <w:lang w:eastAsia="en-US"/>
        </w:rPr>
        <w:t xml:space="preserve"> </w:t>
      </w:r>
      <w:r w:rsidRPr="001247B3">
        <w:rPr>
          <w:rFonts w:ascii="Times New Roman" w:eastAsiaTheme="minorHAnsi" w:hAnsi="Times New Roman" w:cs="Times New Roman"/>
          <w:sz w:val="28"/>
          <w:szCs w:val="28"/>
          <w:lang w:eastAsia="en-US"/>
        </w:rPr>
        <w:t>Банка России, числятся 19 компаний с курской пропиской.</w:t>
      </w:r>
    </w:p>
    <w:p w:rsidR="001247B3" w:rsidRPr="001247B3" w:rsidRDefault="001247B3" w:rsidP="001247B3">
      <w:pPr>
        <w:spacing w:after="0"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47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Чаще всего нелегальные организации маскируются под ломбарды и выдают займы клиентам под залог имущества, которое могут продать в любой момент, что является нарушением закона. </w:t>
      </w:r>
    </w:p>
    <w:p w:rsidR="001247B3" w:rsidRPr="001247B3" w:rsidRDefault="001247B3" w:rsidP="001247B3">
      <w:pPr>
        <w:spacing w:after="0"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47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«Нелегальные компании не соблюдают льготный месячный срок до реализации залога. Кроме того, они устанавливают завышенные проценты. Поэтому, прежде чем брать заем в неизвестной фирме, стоит удостовериться, что она работает легально. У легитимных кредиторов есть лицензия, или они внесены в государственные реестры. Проверить это можно легко на </w:t>
      </w:r>
      <w:hyperlink r:id="rId8" w:history="1">
        <w:r w:rsidRPr="001247B3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сайте</w:t>
        </w:r>
      </w:hyperlink>
      <w:r w:rsidRPr="001247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Банка России», — подчеркивает эксперт курского отделения Банка России Екатерина Лихушина. </w:t>
      </w:r>
    </w:p>
    <w:p w:rsidR="001247B3" w:rsidRPr="001247B3" w:rsidRDefault="001247B3" w:rsidP="001247B3">
      <w:pPr>
        <w:spacing w:after="0"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47B3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Всего по стране за I полугодие 2023 года Банк России выявил почти 2,5 тыс. субъектов нелегальной деятельности, из них 1,1 тыс. финансовых пирамид, около 850 нелегальных кредиторов и более 400 нелегальных участников рынка ценных бумаг. Для того чтобы пресекать незаконную деятельность и блокировать сайты мошенников, регулятор направляет информацию обо всех выявленных случаях в правоохранительные органы и ФАС России. В I полугодии по таким материалам, в том числе направленным ранее, было возбуждено почти 70 уголовных дел, заблокировано более 5 тыс. ресурсов.</w:t>
      </w:r>
    </w:p>
    <w:p w:rsidR="001247B3" w:rsidRPr="001247B3" w:rsidRDefault="001247B3" w:rsidP="001247B3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B50AA3" w:rsidRPr="006040C0" w:rsidRDefault="00B50AA3" w:rsidP="001247B3">
      <w:pPr>
        <w:spacing w:line="276" w:lineRule="auto"/>
      </w:pPr>
      <w:bookmarkStart w:id="0" w:name="_GoBack"/>
      <w:bookmarkEnd w:id="0"/>
    </w:p>
    <w:sectPr w:rsidR="00B50AA3" w:rsidRPr="006040C0">
      <w:headerReference w:type="default" r:id="rId9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E03" w:rsidRDefault="00A27E03">
      <w:pPr>
        <w:spacing w:after="0" w:line="240" w:lineRule="auto"/>
      </w:pPr>
      <w:r>
        <w:separator/>
      </w:r>
    </w:p>
  </w:endnote>
  <w:endnote w:type="continuationSeparator" w:id="0">
    <w:p w:rsidR="00A27E03" w:rsidRDefault="00A2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E03" w:rsidRDefault="00A27E03">
      <w:pPr>
        <w:spacing w:after="0" w:line="240" w:lineRule="auto"/>
      </w:pPr>
      <w:r>
        <w:separator/>
      </w:r>
    </w:p>
  </w:footnote>
  <w:footnote w:type="continuationSeparator" w:id="0">
    <w:p w:rsidR="00A27E03" w:rsidRDefault="00A2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E03" w:rsidRDefault="00A27E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909621" cy="1046665"/>
          <wp:effectExtent l="0" t="0" r="0" b="0"/>
          <wp:docPr id="3" name="image1.png" descr="M:\Фирменный стиль БР\CBRF_rus_logo_horizontal_10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:\Фирменный стиль БР\CBRF_rus_logo_horizontal_10_cmy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4200"/>
    <w:rsid w:val="00074FBC"/>
    <w:rsid w:val="000C3425"/>
    <w:rsid w:val="001247B3"/>
    <w:rsid w:val="0015192A"/>
    <w:rsid w:val="001A1DC6"/>
    <w:rsid w:val="0027396D"/>
    <w:rsid w:val="002F3FF6"/>
    <w:rsid w:val="0039577A"/>
    <w:rsid w:val="003A2D5A"/>
    <w:rsid w:val="003F65E0"/>
    <w:rsid w:val="00455DB1"/>
    <w:rsid w:val="00490E44"/>
    <w:rsid w:val="004A5E8B"/>
    <w:rsid w:val="004A7F29"/>
    <w:rsid w:val="00513536"/>
    <w:rsid w:val="00562088"/>
    <w:rsid w:val="005C3FAD"/>
    <w:rsid w:val="005D1B63"/>
    <w:rsid w:val="006040C0"/>
    <w:rsid w:val="00634D88"/>
    <w:rsid w:val="006806B3"/>
    <w:rsid w:val="00706B70"/>
    <w:rsid w:val="00744200"/>
    <w:rsid w:val="007A1768"/>
    <w:rsid w:val="007C38EA"/>
    <w:rsid w:val="008820B0"/>
    <w:rsid w:val="009E6A54"/>
    <w:rsid w:val="00A27E03"/>
    <w:rsid w:val="00AA73AA"/>
    <w:rsid w:val="00B354F9"/>
    <w:rsid w:val="00B50AA3"/>
    <w:rsid w:val="00BF04BB"/>
    <w:rsid w:val="00D071E7"/>
    <w:rsid w:val="00D26AD7"/>
    <w:rsid w:val="00DA467A"/>
    <w:rsid w:val="00E13EDE"/>
    <w:rsid w:val="00E53350"/>
    <w:rsid w:val="00EE306F"/>
    <w:rsid w:val="00F1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0A77"/>
  <w15:docId w15:val="{9570825C-9AF4-490A-B1D5-80BA5731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03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03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03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E728C"/>
  </w:style>
  <w:style w:type="paragraph" w:styleId="af0">
    <w:name w:val="footer"/>
    <w:basedOn w:val="a"/>
    <w:link w:val="af1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E728C"/>
  </w:style>
  <w:style w:type="paragraph" w:styleId="af2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4E20BE"/>
    <w:rPr>
      <w:i/>
      <w:iCs/>
    </w:rPr>
  </w:style>
  <w:style w:type="character" w:styleId="af4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5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Body Text"/>
    <w:basedOn w:val="a"/>
    <w:link w:val="af7"/>
    <w:uiPriority w:val="99"/>
    <w:semiHidden/>
    <w:unhideWhenUsed/>
    <w:rsid w:val="00DC0A6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99399B"/>
    <w:rPr>
      <w:color w:val="800080" w:themeColor="followedHyperlink"/>
      <w:u w:val="single"/>
    </w:rPr>
  </w:style>
  <w:style w:type="character" w:customStyle="1" w:styleId="note">
    <w:name w:val="note"/>
    <w:basedOn w:val="a0"/>
    <w:rsid w:val="009B5CA4"/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fmp_chec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b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r.ru/fmp_check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38admSstd2</cp:lastModifiedBy>
  <cp:revision>31</cp:revision>
  <cp:lastPrinted>2023-05-17T06:18:00Z</cp:lastPrinted>
  <dcterms:created xsi:type="dcterms:W3CDTF">2022-12-28T12:40:00Z</dcterms:created>
  <dcterms:modified xsi:type="dcterms:W3CDTF">2023-08-18T08:04:00Z</dcterms:modified>
</cp:coreProperties>
</file>